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w:hAnsi="Helvetica" w:cs="Helvetica"/>
          <w:sz w:val="24"/>
          <w:sz-cs w:val="24"/>
        </w:rPr>
        <w:t xml:space="preserve"/>
      </w:r>
    </w:p>
    <w:p>
      <w:pPr/>
      <w:r>
        <w:rPr>
          <w:rFonts w:ascii="Times New Roman" w:hAnsi="Times New Roman" w:cs="Times New Roman"/>
          <w:sz w:val="24"/>
          <w:sz-cs w:val="24"/>
          <w:color w:val="333333"/>
        </w:rPr>
        <w:t xml:space="preserve">EFFECTIVE POLICY TO DEAL WITH HIDDEN EMPLOYEE MALADIES.</w:t>
      </w:r>
    </w:p>
    <w:p>
      <w:pPr/>
      <w:r>
        <w:rPr>
          <w:rFonts w:ascii="Times New Roman" w:hAnsi="Times New Roman" w:cs="Times New Roman"/>
          <w:sz w:val="24"/>
          <w:sz-cs w:val="24"/>
          <w:color w:val="333333"/>
        </w:rPr>
        <w:t xml:space="preserve">By Sherry Genga</w:t>
      </w:r>
    </w:p>
    <w:p>
      <w:pPr/>
      <w:r>
        <w:rPr>
          <w:rFonts w:ascii="Times New Roman" w:hAnsi="Times New Roman" w:cs="Times New Roman"/>
          <w:sz w:val="24"/>
          <w:sz-cs w:val="24"/>
          <w:color w:val="333333"/>
        </w:rPr>
        <w:t xml:space="preserve"/>
      </w:r>
    </w:p>
    <w:p>
      <w:pPr/>
      <w:r>
        <w:rPr>
          <w:rFonts w:ascii="Times New Roman" w:hAnsi="Times New Roman" w:cs="Times New Roman"/>
          <w:sz w:val="24"/>
          <w:sz-cs w:val="24"/>
          <w:color w:val="333333"/>
        </w:rPr>
        <w:t xml:space="preserve">Employees are a valuable commodity and as individuals they each have their own lives outside of work. Unfortunately, maladies from extra-workplace living can infiltrate their productivity. Managers should be aware of changes in behavior that can indicate the employee is suffering from addiction, depression, or domestic abuse. </w:t>
      </w:r>
    </w:p>
    <w:p>
      <w:pPr/>
      <w:r>
        <w:rPr>
          <w:rFonts w:ascii="Times New Roman" w:hAnsi="Times New Roman" w:cs="Times New Roman"/>
          <w:sz w:val="24"/>
          <w:sz-cs w:val="24"/>
          <w:color w:val="333333"/>
        </w:rPr>
        <w:t xml:space="preserve"/>
        <w:tab/>
        <w:t xml:space="preserve">While drug and alcohol problems have been in the forefront over the years, support groups both within and outside many companies have brought help for the employee. But, identifying a domestic abuse situation may be more difficult to access and offering remedial assistance may be a sensitive procedure. The latter is not a gender-specific problem and many times the individual will be resistant to admitting it is a crisis situation. We have outlined several indicators you may want to keep apprised of and discuss with your company health team supportive avenues for these individuals that may be available. We have listed indicators and potential mitigation methods that might trigger further investigation.</w:t>
      </w:r>
    </w:p>
    <w:p>
      <w:pPr/>
      <w:r>
        <w:rPr>
          <w:rFonts w:ascii="Times New Roman" w:hAnsi="Times New Roman" w:cs="Times New Roman"/>
          <w:sz w:val="24"/>
          <w:sz-cs w:val="24"/>
          <w:color w:val="333333"/>
        </w:rPr>
        <w:t xml:space="preserve"/>
      </w:r>
    </w:p>
    <w:p>
      <w:pPr>
        <w:ind w:left="720" w:first-line="-720"/>
      </w:pPr>
      <w:r>
        <w:rPr>
          <w:rFonts w:ascii="Times New Roman" w:hAnsi="Times New Roman" w:cs="Times New Roman"/>
          <w:sz w:val="24"/>
          <w:sz-cs w:val="24"/>
          <w:color w:val="333333"/>
        </w:rPr>
        <w:t xml:space="preserve"/>
        <w:tab/>
        <w:t xml:space="preserve">•</w:t>
        <w:tab/>
        <w:t xml:space="preserve">Be aware of employee isolation. It may just be that the person is shy, but when they are chronically unwilling to go to company outings or socialize with coworkers, this may indicate they are dealing with internal demons or domestic abuse. If they ask for time off or call in sick in an uneven pattern, you might suspect they have had an upheaval at home and need to recuperate. Rapid weight loss, or showing signs of sleep disturbances, are good indicators of depression, drug, or alcohol abuse or maybe they are just partying too often. They may become fearful or startled at simple noises always looking over their shoulder. Regardless of the reason this behavior should be investigated as they cannot be productive if they are fatigued, fearful or distracted. Listen to their discussions with other employees about their financial situation. If they voice concern regarding lack of money to pay bills, the stress of lack of food in household or a spouse mishandling funds you may try to discover if this is from a chronic drug or alcohol behavior or an emotional problem with family members. Getting them to talk about their problem in a safe space is the first step but always should be done by a professional and not their superior.</w:t>
      </w:r>
    </w:p>
    <w:p>
      <w:pPr/>
      <w:r>
        <w:rPr>
          <w:rFonts w:ascii="Times New Roman" w:hAnsi="Times New Roman" w:cs="Times New Roman"/>
          <w:sz w:val="24"/>
          <w:sz-cs w:val="24"/>
          <w:color w:val="333333"/>
        </w:rPr>
        <w:t xml:space="preserve">  </w:t>
      </w:r>
    </w:p>
    <w:p>
      <w:pPr>
        <w:ind w:left="720" w:first-line="-720"/>
      </w:pPr>
      <w:r>
        <w:rPr>
          <w:rFonts w:ascii="Times New Roman" w:hAnsi="Times New Roman" w:cs="Times New Roman"/>
          <w:sz w:val="24"/>
          <w:sz-cs w:val="24"/>
          <w:color w:val="333333"/>
        </w:rPr>
        <w:t xml:space="preserve"/>
        <w:tab/>
        <w:t xml:space="preserve">•</w:t>
        <w:tab/>
        <w:t xml:space="preserve">If managers are concerned about an employee’s productivity, have them look at facial expressions. You may recognize a person’s trauma by their frown, eyes, and body language. They may look depressed or anxious. They may have difficulty keeping up with their task or lag behind on projects. Extreme depression or hiding domestic violence issues often leads to suicidal thoughts and lack of regard for personal safety. You may create a buddy system within working colleague groups where they can become empathetic ears for a beleaguered person to vent. HR can create a funnel to a mental health professional within the company that can be discrete and not impact the person’s employment security.</w:t>
      </w:r>
    </w:p>
    <w:p>
      <w:pPr/>
      <w:r>
        <w:rPr>
          <w:rFonts w:ascii="Times New Roman" w:hAnsi="Times New Roman" w:cs="Times New Roman"/>
          <w:sz w:val="24"/>
          <w:sz-cs w:val="24"/>
          <w:color w:val="333333"/>
        </w:rPr>
        <w:t xml:space="preserve"/>
      </w:r>
    </w:p>
    <w:p>
      <w:pPr>
        <w:ind w:left="720" w:first-line="-720"/>
      </w:pPr>
      <w:r>
        <w:rPr>
          <w:rFonts w:ascii="Times New Roman" w:hAnsi="Times New Roman" w:cs="Times New Roman"/>
          <w:sz w:val="24"/>
          <w:sz-cs w:val="24"/>
          <w:color w:val="333333"/>
        </w:rPr>
        <w:t xml:space="preserve"/>
        <w:tab/>
        <w:t xml:space="preserve">•</w:t>
        <w:tab/>
        <w:t xml:space="preserve">Should a manger notice an employee with signs of emotional distress, ask them to come to your personnel office for assistance. Most likely the person will be in denial and not come forth with any reason for their distress. Often they will feel this will compromise their employment security, so it is best to have a policy in place that assures protection from dismissal due to “personal problems” and a discrete way to offer them either medical treatment or a visit from a social worker. Their coworkers who notice a dysfunctional behavior, may either ignore it so as not to interfere, or push too hard to get an answer from the employee. The best route is to have a policy whereby the coworker can discretely alert management to a problem without repercussion.</w:t>
      </w:r>
    </w:p>
    <w:p>
      <w:pPr/>
      <w:r>
        <w:rPr>
          <w:rFonts w:ascii="Times New Roman" w:hAnsi="Times New Roman" w:cs="Times New Roman"/>
          <w:sz w:val="24"/>
          <w:sz-cs w:val="24"/>
          <w:color w:val="333333"/>
        </w:rPr>
        <w:t xml:space="preserve">    </w:t>
      </w:r>
    </w:p>
    <w:p>
      <w:pPr>
        <w:ind w:left="720" w:first-line="-720"/>
      </w:pPr>
      <w:r>
        <w:rPr>
          <w:rFonts w:ascii="Times New Roman" w:hAnsi="Times New Roman" w:cs="Times New Roman"/>
          <w:sz w:val="24"/>
          <w:sz-cs w:val="24"/>
          <w:color w:val="333333"/>
        </w:rPr>
        <w:t xml:space="preserve"/>
        <w:tab/>
        <w:t xml:space="preserve">•</w:t>
        <w:tab/>
        <w:t xml:space="preserve">As we all know domestic violence is sensitive subject. The employee even could be the perpetrator and not the victim. Their actions can affect  not only your employees but your clients, customers and visitors. On occasion this could  include threats, verbal abuse and physical assaults that potentially could lead to bodily harm. By not having a protected environment in your workplace the perpetrator who could have an unstable outbreak can cause harm to employees. Having surveillance cameras installed will help with everyone’s safety. Using your human resource department to approach the abuser is the first step for a healthy environment in the workplace. Making sure they are well-versed in dealing with potentially disgruntled or mentally unstable persons and have a plan of action to get them help. Find the resources to help your company deal with workplace harassment, intimidation or other threatening disruptive behaviors and steer employees to organizations that can get them the help they need.   </w:t>
      </w:r>
    </w:p>
    <w:p>
      <w:pPr/>
      <w:r>
        <w:rPr>
          <w:rFonts w:ascii="Times New Roman" w:hAnsi="Times New Roman" w:cs="Times New Roman"/>
          <w:sz w:val="24"/>
          <w:sz-cs w:val="24"/>
          <w:color w:val="333333"/>
        </w:rPr>
        <w:t xml:space="preserve"/>
      </w:r>
    </w:p>
    <w:p>
      <w:pPr>
        <w:ind w:left="720" w:first-line="-720"/>
      </w:pPr>
      <w:r>
        <w:rPr>
          <w:rFonts w:ascii="Times New Roman" w:hAnsi="Times New Roman" w:cs="Times New Roman"/>
          <w:sz w:val="24"/>
          <w:sz-cs w:val="24"/>
          <w:color w:val="333333"/>
        </w:rPr>
        <w:t xml:space="preserve"/>
        <w:tab/>
        <w:t xml:space="preserve">•</w:t>
        <w:tab/>
        <w:t xml:space="preserve">Offer signs in the workplace, break room, bathroom and or a hallway that can offer help for addiction and domestic abuse including contact information for counselors and support groups. Your employee may be embarrassed, worried, scared, feel alone, and frustrated but also may be relieved that someone is offering help.</w:t>
      </w:r>
    </w:p>
    <w:p>
      <w:pPr/>
      <w:r>
        <w:rPr>
          <w:rFonts w:ascii="Times New Roman" w:hAnsi="Times New Roman" w:cs="Times New Roman"/>
          <w:sz w:val="24"/>
          <w:sz-cs w:val="24"/>
          <w:color w:val="333333"/>
        </w:rPr>
        <w:t xml:space="preserve"/>
      </w:r>
    </w:p>
    <w:p>
      <w:pPr>
        <w:ind w:left="720" w:first-line="-720"/>
      </w:pPr>
      <w:r>
        <w:rPr>
          <w:rFonts w:ascii="Times New Roman" w:hAnsi="Times New Roman" w:cs="Times New Roman"/>
          <w:sz w:val="24"/>
          <w:sz-cs w:val="24"/>
          <w:color w:val="333333"/>
        </w:rPr>
        <w:t xml:space="preserve"/>
        <w:tab/>
        <w:t xml:space="preserve">•</w:t>
        <w:tab/>
        <w:t xml:space="preserve">If your human resource department gets a response from an employee in need, offer them a flyer displaying your local groups and numbers. Providing reminders on  how your employees can seek help is another step towards acknowledgment. This information has a strong message for those who do not want to expose their situations. Explain the warning signs of addiction and/or an abusive relationship to them and offer ways to help and encourage them to shelter with friends or family if the situation is critical.  If that is not an option list safe houses in your area. But stress that their job is not in jeopardy even if they choose a treatment option. This will encourage them to review their options without stress or time constraint.</w:t>
      </w:r>
    </w:p>
    <w:p>
      <w:pPr/>
      <w:r>
        <w:rPr>
          <w:rFonts w:ascii="Times New Roman" w:hAnsi="Times New Roman" w:cs="Times New Roman"/>
          <w:sz w:val="24"/>
          <w:sz-cs w:val="24"/>
          <w:color w:val="333333"/>
        </w:rPr>
        <w:t xml:space="preserve">  </w:t>
      </w:r>
    </w:p>
    <w:p>
      <w:pPr/>
      <w:r>
        <w:rPr>
          <w:rFonts w:ascii="Times New Roman" w:hAnsi="Times New Roman" w:cs="Times New Roman"/>
          <w:sz w:val="24"/>
          <w:sz-cs w:val="24"/>
          <w:color w:val="333333"/>
        </w:rPr>
        <w:t xml:space="preserve">In addition to Alcoholics Anonymous there are many organizations you may contact to gain more information that can better equip you to deal with the employees’ situation. </w:t>
      </w:r>
      <w:r>
        <w:rPr>
          <w:rFonts w:ascii="Times New Roman" w:hAnsi="Times New Roman" w:cs="Times New Roman"/>
          <w:sz w:val="24"/>
          <w:sz-cs w:val="24"/>
          <w:u w:val="single"/>
          <w:color w:val="000000"/>
        </w:rPr>
        <w:t xml:space="preserve">Crisis Text Line</w:t>
      </w:r>
      <w:r>
        <w:rPr>
          <w:rFonts w:ascii="Times New Roman" w:hAnsi="Times New Roman" w:cs="Times New Roman"/>
          <w:sz w:val="24"/>
          <w:sz-cs w:val="24"/>
          <w:color w:val="000000"/>
        </w:rPr>
        <w:t xml:space="preserve"> --</w:t>
      </w:r>
      <w:r>
        <w:rPr>
          <w:rFonts w:ascii="Times New Roman" w:hAnsi="Times New Roman" w:cs="Times New Roman"/>
          <w:sz w:val="24"/>
          <w:sz-cs w:val="24"/>
          <w:b/>
          <w:color w:val="000000"/>
        </w:rPr>
        <w:t xml:space="preserve"> Text Hello to 741741 </w:t>
      </w:r>
      <w:r>
        <w:rPr>
          <w:rFonts w:ascii="Times New Roman" w:hAnsi="Times New Roman" w:cs="Times New Roman"/>
          <w:sz w:val="24"/>
          <w:sz-cs w:val="24"/>
          <w:color w:val="000000"/>
        </w:rPr>
        <w:t xml:space="preserve">Crisis Text Line fields messages about suicidal thoughts, abuse, sexual assault, depression, anxiety, bullying and more </w:t>
      </w:r>
      <w:r>
        <w:rPr>
          <w:rFonts w:ascii="Times New Roman" w:hAnsi="Times New Roman" w:cs="Times New Roman"/>
          <w:sz w:val="24"/>
          <w:sz-cs w:val="24"/>
        </w:rPr>
        <w:t xml:space="preserve">AmericanDrugRehabs.com</w:t>
      </w:r>
      <w:r>
        <w:rPr>
          <w:rFonts w:ascii="Times New Roman" w:hAnsi="Times New Roman" w:cs="Times New Roman"/>
          <w:sz w:val="24"/>
          <w:sz-cs w:val="24"/>
          <w:color w:val="202122"/>
        </w:rPr>
        <w:t xml:space="preserve">  is an online resource for anyone dealing with substance abuse issues: specialists are available throughout the day to help guide you to finding a local addiction treatment program. </w:t>
      </w:r>
      <w:r>
        <w:rPr>
          <w:rFonts w:ascii="Times New Roman" w:hAnsi="Times New Roman" w:cs="Times New Roman"/>
          <w:sz w:val="24"/>
          <w:sz-cs w:val="24"/>
          <w:color w:val="333333"/>
        </w:rPr>
        <w:t xml:space="preserve">National Domestic Violence Hotline 1-800-799-SAFE(7233)  and SAMHSA's National helpline 1-800-662-HELP (4357) is a confidential, free, 24-hour a day, 365 - day-a-year , information service for individuals and family members facing mental and/or substance use disorders. This service provides referrals to local treatment facilities, support groups, and community-based organizations. </w:t>
      </w:r>
    </w:p>
    <w:p>
      <w:pPr/>
      <w:r>
        <w:rPr>
          <w:rFonts w:ascii="Times New Roman" w:hAnsi="Times New Roman" w:cs="Times New Roman"/>
          <w:sz w:val="24"/>
          <w:sz-cs w:val="24"/>
          <w:color w:val="333333"/>
        </w:rPr>
        <w:t xml:space="preserve"/>
      </w:r>
    </w:p>
    <w:p>
      <w:pPr/>
      <w:r>
        <w:rPr>
          <w:rFonts w:ascii="Times New Roman" w:hAnsi="Times New Roman" w:cs="Times New Roman"/>
          <w:sz w:val="24"/>
          <w:sz-cs w:val="24"/>
          <w:i/>
          <w:color w:val="333333"/>
        </w:rPr>
        <w:t xml:space="preserve">Sherry Genga is author of The Shattered Oak, Overcoming Domestic Abuse, and a Misdiagnosis of Mental Illness. She wrote this true story of a family member who unsuccessfully tried suicide to escape an abusive marriage and eventually found help. The book is available through booksellers everywhere.</w:t>
      </w:r>
    </w:p>
    <w:p>
      <w:pPr/>
      <w:r>
        <w:rPr>
          <w:rFonts w:ascii="Helvetica" w:hAnsi="Helvetica" w:cs="Helvetica"/>
          <w:sz w:val="24"/>
          <w:sz-cs w:val="24"/>
          <w:color w:val="333333"/>
        </w:rPr>
        <w:t xml:space="preserve">  </w:t>
      </w:r>
    </w:p>
    <w:p>
      <w:pPr/>
      <w:r>
        <w:rPr>
          <w:rFonts w:ascii="Helvetica" w:hAnsi="Helvetica" w:cs="Helvetica"/>
          <w:sz w:val="24"/>
          <w:sz-cs w:val="24"/>
          <w:color w:val="333333"/>
        </w:rPr>
        <w:t xml:space="preserve"/>
      </w:r>
    </w:p>
    <w:sectPr>
      <w:pgSz w:w="12240" w:h="15840"/>
      <w:pgMar w:top="720" w:right="720" w:bottom="720" w:left="72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nina anderson</dc:creator>
</cp:coreProperties>
</file>

<file path=docProps/meta.xml><?xml version="1.0" encoding="utf-8"?>
<meta xmlns="http://schemas.apple.com/cocoa/2006/metadata">
  <generator>CocoaOOXMLWriter/1265.21</generator>
</meta>
</file>