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624B3" w14:textId="558A0C69" w:rsidR="00A90FD0" w:rsidRPr="00052F59" w:rsidRDefault="00A90FD0" w:rsidP="00052F59">
      <w:pPr>
        <w:pStyle w:val="NormalWeb"/>
        <w:jc w:val="center"/>
        <w:rPr>
          <w:rFonts w:ascii="Arial" w:hAnsi="Arial" w:cs="Arial"/>
          <w:b/>
          <w:bCs/>
        </w:rPr>
      </w:pPr>
      <w:r w:rsidRPr="00052F59">
        <w:rPr>
          <w:rFonts w:ascii="Arial" w:hAnsi="Arial" w:cs="Arial"/>
          <w:b/>
          <w:bCs/>
        </w:rPr>
        <w:t xml:space="preserve">Market Wealth Update Week Ending </w:t>
      </w:r>
      <w:r w:rsidR="000F321D">
        <w:rPr>
          <w:rFonts w:ascii="Arial" w:hAnsi="Arial" w:cs="Arial"/>
          <w:b/>
          <w:bCs/>
        </w:rPr>
        <w:t>6</w:t>
      </w:r>
      <w:r w:rsidRPr="00052F59">
        <w:rPr>
          <w:rFonts w:ascii="Arial" w:hAnsi="Arial" w:cs="Arial"/>
          <w:b/>
          <w:bCs/>
        </w:rPr>
        <w:t>/</w:t>
      </w:r>
      <w:r w:rsidR="004250E7">
        <w:rPr>
          <w:rFonts w:ascii="Arial" w:hAnsi="Arial" w:cs="Arial"/>
          <w:b/>
          <w:bCs/>
        </w:rPr>
        <w:t>11</w:t>
      </w:r>
      <w:r w:rsidRPr="00052F59">
        <w:rPr>
          <w:rFonts w:ascii="Arial" w:hAnsi="Arial" w:cs="Arial"/>
          <w:b/>
          <w:bCs/>
        </w:rPr>
        <w:t>/21</w:t>
      </w:r>
    </w:p>
    <w:p w14:paraId="70311645" w14:textId="302F9BEF" w:rsidR="007356C6" w:rsidRDefault="00562C51" w:rsidP="00D530AD">
      <w:pPr>
        <w:pStyle w:val="NormalWeb"/>
      </w:pPr>
      <w:r>
        <w:rPr>
          <w:rFonts w:ascii="Arial" w:hAnsi="Arial" w:cs="Arial"/>
        </w:rPr>
        <w:t xml:space="preserve">Six </w:t>
      </w:r>
      <w:r w:rsidR="0023436D" w:rsidRPr="00A85F12">
        <w:rPr>
          <w:rFonts w:ascii="Arial" w:hAnsi="Arial" w:cs="Arial"/>
        </w:rPr>
        <w:t xml:space="preserve">of the </w:t>
      </w:r>
      <w:r w:rsidR="00052F59" w:rsidRPr="00A85F12">
        <w:rPr>
          <w:rFonts w:ascii="Arial" w:hAnsi="Arial" w:cs="Arial"/>
        </w:rPr>
        <w:t>eleven S&amp;P sectors finished higher</w:t>
      </w:r>
      <w:r w:rsidR="007356C6">
        <w:rPr>
          <w:rFonts w:ascii="Arial" w:hAnsi="Arial" w:cs="Arial"/>
        </w:rPr>
        <w:t xml:space="preserve"> </w:t>
      </w:r>
      <w:r w:rsidR="000721C8">
        <w:rPr>
          <w:rFonts w:ascii="Arial" w:hAnsi="Arial" w:cs="Arial"/>
        </w:rPr>
        <w:t>f</w:t>
      </w:r>
      <w:r w:rsidR="000721C8" w:rsidRPr="00A85F12">
        <w:rPr>
          <w:rFonts w:ascii="Arial" w:hAnsi="Arial" w:cs="Arial"/>
        </w:rPr>
        <w:t>or the week ending 0</w:t>
      </w:r>
      <w:r w:rsidR="000721C8">
        <w:rPr>
          <w:rFonts w:ascii="Arial" w:hAnsi="Arial" w:cs="Arial"/>
        </w:rPr>
        <w:t>6</w:t>
      </w:r>
      <w:r w:rsidR="000721C8" w:rsidRPr="00A85F12">
        <w:rPr>
          <w:rFonts w:ascii="Arial" w:hAnsi="Arial" w:cs="Arial"/>
        </w:rPr>
        <w:t>/</w:t>
      </w:r>
      <w:r w:rsidR="00AF3219">
        <w:rPr>
          <w:rFonts w:ascii="Arial" w:hAnsi="Arial" w:cs="Arial"/>
        </w:rPr>
        <w:t>11</w:t>
      </w:r>
      <w:r w:rsidR="000721C8" w:rsidRPr="00A85F12">
        <w:rPr>
          <w:rFonts w:ascii="Arial" w:hAnsi="Arial" w:cs="Arial"/>
        </w:rPr>
        <w:t>/21</w:t>
      </w:r>
      <w:r w:rsidR="000721C8">
        <w:rPr>
          <w:rFonts w:ascii="Arial" w:hAnsi="Arial" w:cs="Arial"/>
        </w:rPr>
        <w:t>, all</w:t>
      </w:r>
      <w:r w:rsidR="000721C8" w:rsidRPr="00A85F12">
        <w:rPr>
          <w:rFonts w:ascii="Arial" w:hAnsi="Arial" w:cs="Arial"/>
        </w:rPr>
        <w:t xml:space="preserve"> </w:t>
      </w:r>
      <w:r w:rsidR="00D91595">
        <w:rPr>
          <w:rFonts w:ascii="Arial" w:hAnsi="Arial" w:cs="Arial"/>
        </w:rPr>
        <w:t xml:space="preserve">stronger than the </w:t>
      </w:r>
      <w:r w:rsidR="00D91595" w:rsidRPr="00A85F12">
        <w:rPr>
          <w:rFonts w:ascii="Arial" w:hAnsi="Arial" w:cs="Arial"/>
        </w:rPr>
        <w:t>SPDR S&amp;P 500 ETF Trust (SPY)</w:t>
      </w:r>
      <w:r w:rsidR="00D91595">
        <w:rPr>
          <w:rFonts w:ascii="Arial" w:hAnsi="Arial" w:cs="Arial"/>
        </w:rPr>
        <w:t xml:space="preserve"> +</w:t>
      </w:r>
      <w:r w:rsidR="00557F56">
        <w:rPr>
          <w:rFonts w:ascii="Arial" w:hAnsi="Arial" w:cs="Arial"/>
        </w:rPr>
        <w:t>0</w:t>
      </w:r>
      <w:r w:rsidR="00D91595" w:rsidRPr="00A85F12">
        <w:rPr>
          <w:rFonts w:ascii="Arial" w:hAnsi="Arial" w:cs="Arial"/>
        </w:rPr>
        <w:t>.</w:t>
      </w:r>
      <w:r>
        <w:rPr>
          <w:rFonts w:ascii="Arial" w:hAnsi="Arial" w:cs="Arial"/>
        </w:rPr>
        <w:t>40</w:t>
      </w:r>
      <w:r w:rsidR="00D91595" w:rsidRPr="00A85F12">
        <w:rPr>
          <w:rFonts w:ascii="Arial" w:hAnsi="Arial" w:cs="Arial"/>
        </w:rPr>
        <w:t>%</w:t>
      </w:r>
      <w:r w:rsidR="000721C8">
        <w:rPr>
          <w:rFonts w:ascii="Arial" w:hAnsi="Arial" w:cs="Arial"/>
        </w:rPr>
        <w:t xml:space="preserve">. </w:t>
      </w:r>
      <w:r>
        <w:rPr>
          <w:rFonts w:ascii="Arial" w:hAnsi="Arial" w:cs="Arial"/>
        </w:rPr>
        <w:t xml:space="preserve">Healthcare (XLV) </w:t>
      </w:r>
      <w:r w:rsidR="00557F56">
        <w:rPr>
          <w:rFonts w:ascii="Arial" w:hAnsi="Arial" w:cs="Arial"/>
        </w:rPr>
        <w:t xml:space="preserve">and Real Estate (XLRE) </w:t>
      </w:r>
      <w:r w:rsidR="006D751C">
        <w:rPr>
          <w:rFonts w:ascii="Arial" w:hAnsi="Arial" w:cs="Arial"/>
        </w:rPr>
        <w:t xml:space="preserve">were the leading sectors, </w:t>
      </w:r>
      <w:r w:rsidR="00D530AD">
        <w:rPr>
          <w:rFonts w:ascii="Arial" w:hAnsi="Arial" w:cs="Arial"/>
        </w:rPr>
        <w:t>+</w:t>
      </w:r>
      <w:r>
        <w:rPr>
          <w:rFonts w:ascii="Arial" w:hAnsi="Arial" w:cs="Arial"/>
        </w:rPr>
        <w:t>2</w:t>
      </w:r>
      <w:r w:rsidR="0023436D" w:rsidRPr="00A85F12">
        <w:rPr>
          <w:rFonts w:ascii="Arial" w:hAnsi="Arial" w:cs="Arial"/>
        </w:rPr>
        <w:t>.</w:t>
      </w:r>
      <w:r>
        <w:rPr>
          <w:rFonts w:ascii="Arial" w:hAnsi="Arial" w:cs="Arial"/>
        </w:rPr>
        <w:t>01</w:t>
      </w:r>
      <w:r w:rsidR="0023436D" w:rsidRPr="00A85F12">
        <w:rPr>
          <w:rFonts w:ascii="Arial" w:hAnsi="Arial" w:cs="Arial"/>
        </w:rPr>
        <w:t>%</w:t>
      </w:r>
      <w:r w:rsidR="00967A12">
        <w:rPr>
          <w:rFonts w:ascii="Arial" w:hAnsi="Arial" w:cs="Arial"/>
        </w:rPr>
        <w:t>, and +1.97%</w:t>
      </w:r>
      <w:r w:rsidR="006A2AEC" w:rsidRPr="00A85F12">
        <w:rPr>
          <w:rFonts w:ascii="Arial" w:hAnsi="Arial" w:cs="Arial"/>
        </w:rPr>
        <w:t xml:space="preserve">. </w:t>
      </w:r>
      <w:r>
        <w:rPr>
          <w:rFonts w:ascii="Arial" w:hAnsi="Arial" w:cs="Arial"/>
        </w:rPr>
        <w:t>Materials (XLB)</w:t>
      </w:r>
      <w:r w:rsidR="000721C8">
        <w:rPr>
          <w:rFonts w:ascii="Arial" w:hAnsi="Arial" w:cs="Arial"/>
        </w:rPr>
        <w:t xml:space="preserve"> and Financials (XLF) </w:t>
      </w:r>
      <w:r w:rsidR="00761AEF">
        <w:rPr>
          <w:rFonts w:ascii="Arial" w:hAnsi="Arial" w:cs="Arial"/>
        </w:rPr>
        <w:t>were the weakest sectors</w:t>
      </w:r>
      <w:r w:rsidR="00F2430A">
        <w:rPr>
          <w:rFonts w:ascii="Arial" w:hAnsi="Arial" w:cs="Arial"/>
        </w:rPr>
        <w:t>,</w:t>
      </w:r>
      <w:r w:rsidR="00C14A48">
        <w:rPr>
          <w:rFonts w:ascii="Arial" w:hAnsi="Arial" w:cs="Arial"/>
        </w:rPr>
        <w:t xml:space="preserve"> </w:t>
      </w:r>
      <w:r w:rsidR="006D656A" w:rsidRPr="00A85F12">
        <w:rPr>
          <w:rFonts w:ascii="Arial" w:hAnsi="Arial" w:cs="Arial"/>
        </w:rPr>
        <w:t>down</w:t>
      </w:r>
      <w:r w:rsidR="00557F56">
        <w:rPr>
          <w:rFonts w:ascii="Arial" w:hAnsi="Arial" w:cs="Arial"/>
        </w:rPr>
        <w:t xml:space="preserve"> </w:t>
      </w:r>
      <w:r w:rsidR="006D656A">
        <w:rPr>
          <w:rFonts w:ascii="Arial" w:hAnsi="Arial" w:cs="Arial"/>
        </w:rPr>
        <w:t>-</w:t>
      </w:r>
      <w:r>
        <w:rPr>
          <w:rFonts w:ascii="Arial" w:hAnsi="Arial" w:cs="Arial"/>
        </w:rPr>
        <w:t>2</w:t>
      </w:r>
      <w:r w:rsidR="00C14A48" w:rsidRPr="00A85F12">
        <w:rPr>
          <w:rFonts w:ascii="Arial" w:hAnsi="Arial" w:cs="Arial"/>
        </w:rPr>
        <w:t>.</w:t>
      </w:r>
      <w:r w:rsidR="00557F56">
        <w:rPr>
          <w:rFonts w:ascii="Arial" w:hAnsi="Arial" w:cs="Arial"/>
        </w:rPr>
        <w:t>0</w:t>
      </w:r>
      <w:r w:rsidR="000721C8">
        <w:rPr>
          <w:rFonts w:ascii="Arial" w:hAnsi="Arial" w:cs="Arial"/>
        </w:rPr>
        <w:t>4</w:t>
      </w:r>
      <w:r w:rsidR="00C14A48" w:rsidRPr="00A85F12">
        <w:rPr>
          <w:rFonts w:ascii="Arial" w:hAnsi="Arial" w:cs="Arial"/>
        </w:rPr>
        <w:t>%</w:t>
      </w:r>
      <w:r w:rsidR="00C14A48">
        <w:rPr>
          <w:rFonts w:ascii="Arial" w:hAnsi="Arial" w:cs="Arial"/>
        </w:rPr>
        <w:t xml:space="preserve"> and</w:t>
      </w:r>
      <w:r w:rsidR="000721C8">
        <w:rPr>
          <w:rFonts w:ascii="Arial" w:hAnsi="Arial" w:cs="Arial"/>
        </w:rPr>
        <w:t xml:space="preserve"> -2.37</w:t>
      </w:r>
      <w:r w:rsidR="00C14A48">
        <w:rPr>
          <w:rFonts w:ascii="Arial" w:hAnsi="Arial" w:cs="Arial"/>
        </w:rPr>
        <w:t>%</w:t>
      </w:r>
      <w:r w:rsidR="00E311F6">
        <w:rPr>
          <w:rFonts w:ascii="Arial" w:hAnsi="Arial" w:cs="Arial"/>
        </w:rPr>
        <w:t>.</w:t>
      </w:r>
      <w:r w:rsidR="006D751C">
        <w:rPr>
          <w:rFonts w:ascii="Arial" w:hAnsi="Arial" w:cs="Arial"/>
        </w:rPr>
        <w:t xml:space="preserve"> </w:t>
      </w:r>
    </w:p>
    <w:p w14:paraId="091764A8" w14:textId="0F8E5D89" w:rsidR="0023436D" w:rsidRDefault="0023436D" w:rsidP="0023436D">
      <w:pPr>
        <w:pStyle w:val="NormalWeb"/>
        <w:jc w:val="center"/>
        <w:rPr>
          <w:rFonts w:ascii="Arial" w:hAnsi="Arial" w:cs="Arial"/>
        </w:rPr>
      </w:pPr>
      <w:r>
        <w:rPr>
          <w:rFonts w:ascii="Arial" w:hAnsi="Arial" w:cs="Arial"/>
          <w:b/>
          <w:bCs/>
        </w:rPr>
        <w:t>S&amp;P</w:t>
      </w:r>
      <w:r>
        <w:rPr>
          <w:rFonts w:ascii="Arial" w:hAnsi="Arial" w:cs="Arial"/>
        </w:rPr>
        <w:t xml:space="preserve"> </w:t>
      </w:r>
      <w:r>
        <w:rPr>
          <w:rFonts w:ascii="Arial" w:hAnsi="Arial" w:cs="Arial"/>
          <w:b/>
          <w:bCs/>
        </w:rPr>
        <w:t>SPDR S</w:t>
      </w:r>
      <w:r w:rsidR="00495A58">
        <w:rPr>
          <w:rFonts w:ascii="Arial" w:hAnsi="Arial" w:cs="Arial"/>
          <w:b/>
          <w:bCs/>
        </w:rPr>
        <w:t xml:space="preserve">ector </w:t>
      </w:r>
      <w:r>
        <w:rPr>
          <w:rFonts w:ascii="Arial" w:hAnsi="Arial" w:cs="Arial"/>
          <w:b/>
          <w:bCs/>
        </w:rPr>
        <w:t xml:space="preserve">ETFs </w:t>
      </w:r>
      <w:r w:rsidR="00495A58">
        <w:rPr>
          <w:rFonts w:ascii="Arial" w:hAnsi="Arial" w:cs="Arial"/>
          <w:b/>
          <w:bCs/>
        </w:rPr>
        <w:t xml:space="preserve">Performance </w:t>
      </w:r>
      <w:r>
        <w:rPr>
          <w:rFonts w:ascii="Arial" w:hAnsi="Arial" w:cs="Arial"/>
          <w:b/>
          <w:bCs/>
        </w:rPr>
        <w:t>S</w:t>
      </w:r>
      <w:r w:rsidR="00495A58">
        <w:rPr>
          <w:rFonts w:ascii="Arial" w:hAnsi="Arial" w:cs="Arial"/>
          <w:b/>
          <w:bCs/>
        </w:rPr>
        <w:t>ummary</w:t>
      </w:r>
    </w:p>
    <w:p w14:paraId="08E9AA9F" w14:textId="26D220F7" w:rsidR="00495A58" w:rsidRDefault="0023436D" w:rsidP="0023436D">
      <w:pPr>
        <w:pStyle w:val="NormalWeb"/>
        <w:jc w:val="center"/>
      </w:pPr>
      <w:r>
        <w:rPr>
          <w:rFonts w:ascii="Arial" w:hAnsi="Arial" w:cs="Arial"/>
          <w:b/>
          <w:bCs/>
        </w:rPr>
        <w:t xml:space="preserve">Week </w:t>
      </w:r>
      <w:r w:rsidR="00F706AD">
        <w:rPr>
          <w:rFonts w:ascii="Arial" w:hAnsi="Arial" w:cs="Arial"/>
          <w:b/>
          <w:bCs/>
        </w:rPr>
        <w:t>E</w:t>
      </w:r>
      <w:r w:rsidR="00733284">
        <w:rPr>
          <w:rFonts w:ascii="Arial" w:hAnsi="Arial" w:cs="Arial"/>
          <w:b/>
          <w:bCs/>
        </w:rPr>
        <w:t xml:space="preserve">nding </w:t>
      </w:r>
      <w:r w:rsidR="000F321D">
        <w:rPr>
          <w:rFonts w:ascii="Arial" w:hAnsi="Arial" w:cs="Arial"/>
          <w:b/>
          <w:bCs/>
        </w:rPr>
        <w:t>6</w:t>
      </w:r>
      <w:r w:rsidR="00066F0C">
        <w:rPr>
          <w:rFonts w:ascii="Arial" w:hAnsi="Arial" w:cs="Arial"/>
          <w:b/>
          <w:bCs/>
        </w:rPr>
        <w:t>/</w:t>
      </w:r>
      <w:r w:rsidR="004250E7">
        <w:rPr>
          <w:rFonts w:ascii="Arial" w:hAnsi="Arial" w:cs="Arial"/>
          <w:b/>
          <w:bCs/>
        </w:rPr>
        <w:t>11</w:t>
      </w:r>
      <w:r>
        <w:rPr>
          <w:rFonts w:ascii="Arial" w:hAnsi="Arial" w:cs="Arial"/>
          <w:b/>
          <w:bCs/>
        </w:rPr>
        <w:t>/21</w:t>
      </w:r>
      <w:r w:rsidR="007356C6" w:rsidRPr="007356C6">
        <w:t xml:space="preserve"> </w:t>
      </w:r>
    </w:p>
    <w:p w14:paraId="345EF0C9" w14:textId="5FC90E9E" w:rsidR="00562C51" w:rsidRDefault="00562C51" w:rsidP="0023436D">
      <w:pPr>
        <w:pStyle w:val="NormalWeb"/>
        <w:jc w:val="center"/>
      </w:pPr>
      <w:r>
        <w:rPr>
          <w:noProof/>
        </w:rPr>
        <w:drawing>
          <wp:inline distT="0" distB="0" distL="0" distR="0" wp14:anchorId="7B2C3650" wp14:editId="28A30616">
            <wp:extent cx="5943600" cy="378460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784600"/>
                    </a:xfrm>
                    <a:prstGeom prst="rect">
                      <a:avLst/>
                    </a:prstGeom>
                    <a:noFill/>
                    <a:ln>
                      <a:noFill/>
                    </a:ln>
                  </pic:spPr>
                </pic:pic>
              </a:graphicData>
            </a:graphic>
          </wp:inline>
        </w:drawing>
      </w:r>
    </w:p>
    <w:p w14:paraId="1EDAA480" w14:textId="3AF8C5A8" w:rsidR="00495A58" w:rsidRDefault="00E80072" w:rsidP="001A071E">
      <w:pPr>
        <w:rPr>
          <w:rFonts w:ascii="Arial" w:hAnsi="Arial" w:cs="Arial"/>
          <w:sz w:val="24"/>
          <w:szCs w:val="24"/>
        </w:rPr>
      </w:pPr>
      <w:r w:rsidRPr="001A071E">
        <w:rPr>
          <w:rFonts w:ascii="Arial" w:hAnsi="Arial" w:cs="Arial"/>
          <w:sz w:val="24"/>
          <w:szCs w:val="24"/>
        </w:rPr>
        <w:t>Source: Stockcharts.com</w:t>
      </w:r>
    </w:p>
    <w:p w14:paraId="33B2F586" w14:textId="77777777" w:rsidR="004E41BB" w:rsidRDefault="00E311F6" w:rsidP="00D91595">
      <w:pPr>
        <w:spacing w:before="100" w:beforeAutospacing="1" w:after="100" w:afterAutospacing="1" w:line="240" w:lineRule="auto"/>
        <w:outlineLvl w:val="0"/>
        <w:rPr>
          <w:rFonts w:ascii="Arial" w:eastAsia="Times New Roman" w:hAnsi="Arial" w:cs="Arial"/>
          <w:sz w:val="24"/>
          <w:szCs w:val="24"/>
        </w:rPr>
      </w:pPr>
      <w:r w:rsidRPr="00712B0C">
        <w:rPr>
          <w:rFonts w:ascii="Arial" w:eastAsia="Times New Roman" w:hAnsi="Arial" w:cs="Arial"/>
          <w:sz w:val="24"/>
          <w:szCs w:val="24"/>
        </w:rPr>
        <w:t xml:space="preserve">10-Year Treasury yields </w:t>
      </w:r>
      <w:r w:rsidR="00350B3B">
        <w:rPr>
          <w:rFonts w:ascii="Arial" w:eastAsia="Times New Roman" w:hAnsi="Arial" w:cs="Arial"/>
          <w:sz w:val="24"/>
          <w:szCs w:val="24"/>
        </w:rPr>
        <w:t xml:space="preserve">plunged </w:t>
      </w:r>
      <w:r w:rsidR="000F321D" w:rsidRPr="00712B0C">
        <w:rPr>
          <w:rFonts w:ascii="Arial" w:eastAsia="Times New Roman" w:hAnsi="Arial" w:cs="Arial"/>
          <w:sz w:val="24"/>
          <w:szCs w:val="24"/>
        </w:rPr>
        <w:t>last week</w:t>
      </w:r>
      <w:r w:rsidR="00967A12">
        <w:rPr>
          <w:rFonts w:ascii="Arial" w:eastAsia="Times New Roman" w:hAnsi="Arial" w:cs="Arial"/>
          <w:sz w:val="24"/>
          <w:szCs w:val="24"/>
        </w:rPr>
        <w:t>,</w:t>
      </w:r>
      <w:r w:rsidR="00FE752A">
        <w:rPr>
          <w:rFonts w:ascii="Arial" w:eastAsia="Times New Roman" w:hAnsi="Arial" w:cs="Arial"/>
          <w:sz w:val="24"/>
          <w:szCs w:val="24"/>
        </w:rPr>
        <w:t xml:space="preserve"> closing at 1.462%, </w:t>
      </w:r>
      <w:r w:rsidR="007F4F9B">
        <w:rPr>
          <w:rFonts w:ascii="Arial" w:eastAsia="Times New Roman" w:hAnsi="Arial" w:cs="Arial"/>
          <w:sz w:val="24"/>
          <w:szCs w:val="24"/>
        </w:rPr>
        <w:t xml:space="preserve">falling </w:t>
      </w:r>
      <w:r w:rsidR="00FE752A">
        <w:rPr>
          <w:rFonts w:ascii="Arial" w:eastAsia="Times New Roman" w:hAnsi="Arial" w:cs="Arial"/>
          <w:sz w:val="24"/>
          <w:szCs w:val="24"/>
        </w:rPr>
        <w:t>below its recent trading range (</w:t>
      </w:r>
      <w:r w:rsidR="007F4F9B">
        <w:rPr>
          <w:rFonts w:ascii="Arial" w:eastAsia="Times New Roman" w:hAnsi="Arial" w:cs="Arial"/>
          <w:sz w:val="24"/>
          <w:szCs w:val="24"/>
        </w:rPr>
        <w:t>pink circle</w:t>
      </w:r>
      <w:r w:rsidR="00FE752A">
        <w:rPr>
          <w:rFonts w:ascii="Arial" w:eastAsia="Times New Roman" w:hAnsi="Arial" w:cs="Arial"/>
          <w:sz w:val="24"/>
          <w:szCs w:val="24"/>
        </w:rPr>
        <w:t>)</w:t>
      </w:r>
      <w:r w:rsidR="00967A12">
        <w:rPr>
          <w:rFonts w:ascii="Arial" w:eastAsia="Times New Roman" w:hAnsi="Arial" w:cs="Arial"/>
          <w:sz w:val="24"/>
          <w:szCs w:val="24"/>
        </w:rPr>
        <w:t>,</w:t>
      </w:r>
      <w:r w:rsidR="00FE752A">
        <w:rPr>
          <w:rFonts w:ascii="Arial" w:eastAsia="Times New Roman" w:hAnsi="Arial" w:cs="Arial"/>
          <w:sz w:val="24"/>
          <w:szCs w:val="24"/>
        </w:rPr>
        <w:t xml:space="preserve"> its lowest level since early March (See Figure 1) as inflation concerns waned.</w:t>
      </w:r>
      <w:r w:rsidR="007F4F9B">
        <w:rPr>
          <w:rFonts w:ascii="Arial" w:eastAsia="Times New Roman" w:hAnsi="Arial" w:cs="Arial"/>
          <w:sz w:val="24"/>
          <w:szCs w:val="24"/>
        </w:rPr>
        <w:t xml:space="preserve"> </w:t>
      </w:r>
    </w:p>
    <w:p w14:paraId="677BBDA0" w14:textId="0FA38CF7" w:rsidR="00BC012B" w:rsidRDefault="004E41BB" w:rsidP="00D91595">
      <w:pPr>
        <w:spacing w:before="100" w:beforeAutospacing="1" w:after="100" w:afterAutospacing="1" w:line="240" w:lineRule="auto"/>
        <w:outlineLvl w:val="0"/>
        <w:rPr>
          <w:rFonts w:ascii="Arial" w:eastAsia="Times New Roman" w:hAnsi="Arial" w:cs="Arial"/>
          <w:sz w:val="24"/>
          <w:szCs w:val="24"/>
        </w:rPr>
      </w:pPr>
      <w:r>
        <w:rPr>
          <w:rFonts w:ascii="Arial" w:eastAsia="Times New Roman" w:hAnsi="Arial" w:cs="Arial"/>
          <w:sz w:val="24"/>
          <w:szCs w:val="24"/>
        </w:rPr>
        <w:t>Yield</w:t>
      </w:r>
      <w:r w:rsidR="00302107" w:rsidRPr="00712B0C">
        <w:rPr>
          <w:rFonts w:ascii="Arial" w:eastAsia="Times New Roman" w:hAnsi="Arial" w:cs="Arial"/>
          <w:sz w:val="24"/>
          <w:szCs w:val="24"/>
        </w:rPr>
        <w:t>s</w:t>
      </w:r>
      <w:r w:rsidR="00302107">
        <w:rPr>
          <w:rFonts w:ascii="Arial" w:eastAsia="Times New Roman" w:hAnsi="Arial" w:cs="Arial"/>
          <w:sz w:val="24"/>
          <w:szCs w:val="24"/>
        </w:rPr>
        <w:t xml:space="preserve"> closing </w:t>
      </w:r>
      <w:r w:rsidR="00E3168C">
        <w:rPr>
          <w:rFonts w:ascii="Arial" w:eastAsia="Times New Roman" w:hAnsi="Arial" w:cs="Arial"/>
          <w:sz w:val="24"/>
          <w:szCs w:val="24"/>
        </w:rPr>
        <w:t>below 1.53</w:t>
      </w:r>
      <w:r w:rsidR="00302107">
        <w:rPr>
          <w:rFonts w:ascii="Arial" w:eastAsia="Times New Roman" w:hAnsi="Arial" w:cs="Arial"/>
          <w:sz w:val="24"/>
          <w:szCs w:val="24"/>
        </w:rPr>
        <w:t>%</w:t>
      </w:r>
      <w:r w:rsidR="00E3168C">
        <w:rPr>
          <w:rFonts w:ascii="Arial" w:eastAsia="Times New Roman" w:hAnsi="Arial" w:cs="Arial"/>
          <w:sz w:val="24"/>
          <w:szCs w:val="24"/>
        </w:rPr>
        <w:t xml:space="preserve"> </w:t>
      </w:r>
      <w:r w:rsidR="003E59EB">
        <w:rPr>
          <w:rFonts w:ascii="Arial" w:eastAsia="Times New Roman" w:hAnsi="Arial" w:cs="Arial"/>
          <w:sz w:val="24"/>
          <w:szCs w:val="24"/>
        </w:rPr>
        <w:t>help</w:t>
      </w:r>
      <w:r w:rsidR="007F4F9B">
        <w:rPr>
          <w:rFonts w:ascii="Arial" w:eastAsia="Times New Roman" w:hAnsi="Arial" w:cs="Arial"/>
          <w:sz w:val="24"/>
          <w:szCs w:val="24"/>
        </w:rPr>
        <w:t>ed</w:t>
      </w:r>
      <w:r w:rsidR="003E59EB">
        <w:rPr>
          <w:rFonts w:ascii="Arial" w:eastAsia="Times New Roman" w:hAnsi="Arial" w:cs="Arial"/>
          <w:sz w:val="24"/>
          <w:szCs w:val="24"/>
        </w:rPr>
        <w:t xml:space="preserve"> </w:t>
      </w:r>
      <w:r w:rsidR="00557F56">
        <w:rPr>
          <w:rFonts w:ascii="Arial" w:eastAsia="Times New Roman" w:hAnsi="Arial" w:cs="Arial"/>
          <w:sz w:val="24"/>
          <w:szCs w:val="24"/>
        </w:rPr>
        <w:t>fuel g</w:t>
      </w:r>
      <w:r w:rsidR="003E59EB">
        <w:rPr>
          <w:rFonts w:ascii="Arial" w:eastAsia="Times New Roman" w:hAnsi="Arial" w:cs="Arial"/>
          <w:sz w:val="24"/>
          <w:szCs w:val="24"/>
        </w:rPr>
        <w:t xml:space="preserve">rowth stocks </w:t>
      </w:r>
      <w:r w:rsidR="00FE752A">
        <w:rPr>
          <w:rFonts w:ascii="Arial" w:eastAsia="Times New Roman" w:hAnsi="Arial" w:cs="Arial"/>
          <w:sz w:val="24"/>
          <w:szCs w:val="24"/>
        </w:rPr>
        <w:t xml:space="preserve">and hurt the </w:t>
      </w:r>
      <w:r w:rsidR="00557F56">
        <w:rPr>
          <w:rFonts w:ascii="Arial" w:eastAsia="Times New Roman" w:hAnsi="Arial" w:cs="Arial"/>
          <w:sz w:val="24"/>
          <w:szCs w:val="24"/>
        </w:rPr>
        <w:t>financial sector</w:t>
      </w:r>
      <w:r w:rsidR="00FE752A">
        <w:rPr>
          <w:rFonts w:ascii="Arial" w:eastAsia="Times New Roman" w:hAnsi="Arial" w:cs="Arial"/>
          <w:sz w:val="24"/>
          <w:szCs w:val="24"/>
        </w:rPr>
        <w:t>.</w:t>
      </w:r>
      <w:r w:rsidR="007F4F9B">
        <w:rPr>
          <w:rFonts w:ascii="Arial" w:eastAsia="Times New Roman" w:hAnsi="Arial" w:cs="Arial"/>
          <w:sz w:val="24"/>
          <w:szCs w:val="24"/>
        </w:rPr>
        <w:t xml:space="preserve">  </w:t>
      </w:r>
      <w:r w:rsidR="00084E62">
        <w:rPr>
          <w:rFonts w:ascii="Arial" w:eastAsia="Times New Roman" w:hAnsi="Arial" w:cs="Arial"/>
          <w:sz w:val="24"/>
          <w:szCs w:val="24"/>
        </w:rPr>
        <w:t>A f</w:t>
      </w:r>
      <w:r w:rsidR="007F4F9B">
        <w:rPr>
          <w:rFonts w:ascii="Arial" w:eastAsia="Times New Roman" w:hAnsi="Arial" w:cs="Arial"/>
          <w:sz w:val="24"/>
          <w:szCs w:val="24"/>
        </w:rPr>
        <w:t>urther decline is likely to attract more buying into Nasdaq and some profit</w:t>
      </w:r>
      <w:r w:rsidR="00967A12">
        <w:rPr>
          <w:rFonts w:ascii="Arial" w:eastAsia="Times New Roman" w:hAnsi="Arial" w:cs="Arial"/>
          <w:sz w:val="24"/>
          <w:szCs w:val="24"/>
        </w:rPr>
        <w:t>-</w:t>
      </w:r>
      <w:r w:rsidR="007F4F9B">
        <w:rPr>
          <w:rFonts w:ascii="Arial" w:eastAsia="Times New Roman" w:hAnsi="Arial" w:cs="Arial"/>
          <w:sz w:val="24"/>
          <w:szCs w:val="24"/>
        </w:rPr>
        <w:t xml:space="preserve">taking in financials. </w:t>
      </w:r>
      <w:r>
        <w:rPr>
          <w:rFonts w:ascii="Arial" w:eastAsia="Times New Roman" w:hAnsi="Arial" w:cs="Arial"/>
          <w:sz w:val="24"/>
          <w:szCs w:val="24"/>
        </w:rPr>
        <w:t xml:space="preserve">Yields could fall to </w:t>
      </w:r>
      <w:r w:rsidR="007F4F9B">
        <w:rPr>
          <w:rFonts w:ascii="Arial" w:eastAsia="Times New Roman" w:hAnsi="Arial" w:cs="Arial"/>
          <w:sz w:val="24"/>
          <w:szCs w:val="24"/>
        </w:rPr>
        <w:t>1.27%</w:t>
      </w:r>
      <w:r>
        <w:rPr>
          <w:rFonts w:ascii="Arial" w:eastAsia="Times New Roman" w:hAnsi="Arial" w:cs="Arial"/>
          <w:sz w:val="24"/>
          <w:szCs w:val="24"/>
        </w:rPr>
        <w:t xml:space="preserve"> over the next several months unless rates close above </w:t>
      </w:r>
      <w:r w:rsidR="007F4F9B">
        <w:rPr>
          <w:rFonts w:ascii="Arial" w:eastAsia="Times New Roman" w:hAnsi="Arial" w:cs="Arial"/>
          <w:sz w:val="24"/>
          <w:szCs w:val="24"/>
        </w:rPr>
        <w:t>1.635%</w:t>
      </w:r>
      <w:r>
        <w:rPr>
          <w:rFonts w:ascii="Arial" w:eastAsia="Times New Roman" w:hAnsi="Arial" w:cs="Arial"/>
          <w:sz w:val="24"/>
          <w:szCs w:val="24"/>
        </w:rPr>
        <w:t xml:space="preserve">, a warning sign that rates are likely to rise. </w:t>
      </w:r>
    </w:p>
    <w:p w14:paraId="607F544B" w14:textId="77777777" w:rsidR="00084E62" w:rsidRDefault="00084E62" w:rsidP="00BC012B">
      <w:pPr>
        <w:spacing w:before="100" w:beforeAutospacing="1" w:after="100" w:afterAutospacing="1" w:line="240" w:lineRule="auto"/>
        <w:jc w:val="center"/>
        <w:outlineLvl w:val="0"/>
        <w:rPr>
          <w:rFonts w:ascii="Arial" w:hAnsi="Arial" w:cs="Arial"/>
          <w:b/>
          <w:bCs/>
        </w:rPr>
      </w:pPr>
    </w:p>
    <w:p w14:paraId="6A17E789" w14:textId="645308A3" w:rsidR="00E311F6" w:rsidRDefault="00BC012B" w:rsidP="00BC012B">
      <w:pPr>
        <w:spacing w:before="100" w:beforeAutospacing="1" w:after="100" w:afterAutospacing="1" w:line="240" w:lineRule="auto"/>
        <w:jc w:val="center"/>
        <w:outlineLvl w:val="0"/>
        <w:rPr>
          <w:rFonts w:ascii="Arial" w:hAnsi="Arial" w:cs="Arial"/>
          <w:b/>
          <w:bCs/>
        </w:rPr>
      </w:pPr>
      <w:r>
        <w:rPr>
          <w:rFonts w:ascii="Arial" w:hAnsi="Arial" w:cs="Arial"/>
          <w:b/>
          <w:bCs/>
        </w:rPr>
        <w:lastRenderedPageBreak/>
        <w:t xml:space="preserve">Figure 1: </w:t>
      </w:r>
      <w:r w:rsidRPr="00BC012B">
        <w:rPr>
          <w:rFonts w:ascii="Arial" w:hAnsi="Arial" w:cs="Arial"/>
          <w:b/>
          <w:bCs/>
        </w:rPr>
        <w:t xml:space="preserve">10-Year Treasury </w:t>
      </w:r>
      <w:r>
        <w:rPr>
          <w:rFonts w:ascii="Arial" w:hAnsi="Arial" w:cs="Arial"/>
          <w:b/>
          <w:bCs/>
        </w:rPr>
        <w:t>Y</w:t>
      </w:r>
      <w:r w:rsidRPr="00BC012B">
        <w:rPr>
          <w:rFonts w:ascii="Arial" w:hAnsi="Arial" w:cs="Arial"/>
          <w:b/>
          <w:bCs/>
        </w:rPr>
        <w:t>ields</w:t>
      </w:r>
    </w:p>
    <w:p w14:paraId="56557276" w14:textId="5527F95C" w:rsidR="00084E62" w:rsidRDefault="00084E62" w:rsidP="00BC012B">
      <w:pPr>
        <w:spacing w:before="100" w:beforeAutospacing="1" w:after="100" w:afterAutospacing="1" w:line="240" w:lineRule="auto"/>
        <w:jc w:val="center"/>
        <w:outlineLvl w:val="0"/>
        <w:rPr>
          <w:rFonts w:ascii="Arial" w:hAnsi="Arial" w:cs="Arial"/>
          <w:b/>
          <w:bCs/>
        </w:rPr>
      </w:pPr>
      <w:r>
        <w:rPr>
          <w:noProof/>
        </w:rPr>
        <w:drawing>
          <wp:inline distT="0" distB="0" distL="0" distR="0" wp14:anchorId="1158E91B" wp14:editId="7996158F">
            <wp:extent cx="5943600" cy="261366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613660"/>
                    </a:xfrm>
                    <a:prstGeom prst="rect">
                      <a:avLst/>
                    </a:prstGeom>
                    <a:noFill/>
                    <a:ln>
                      <a:noFill/>
                    </a:ln>
                  </pic:spPr>
                </pic:pic>
              </a:graphicData>
            </a:graphic>
          </wp:inline>
        </w:drawing>
      </w:r>
    </w:p>
    <w:p w14:paraId="1C7336C8" w14:textId="77777777" w:rsidR="009835CE" w:rsidRPr="009835CE" w:rsidRDefault="009835CE" w:rsidP="009835CE">
      <w:pPr>
        <w:spacing w:before="100" w:beforeAutospacing="1" w:after="100" w:afterAutospacing="1" w:line="240" w:lineRule="auto"/>
        <w:rPr>
          <w:rStyle w:val="Strong"/>
          <w:rFonts w:ascii="Arial" w:hAnsi="Arial" w:cs="Arial"/>
          <w:b w:val="0"/>
          <w:bCs w:val="0"/>
          <w:sz w:val="24"/>
          <w:szCs w:val="24"/>
        </w:rPr>
      </w:pPr>
      <w:r w:rsidRPr="009835CE">
        <w:rPr>
          <w:rStyle w:val="Strong"/>
          <w:rFonts w:ascii="Arial" w:hAnsi="Arial" w:cs="Arial"/>
          <w:b w:val="0"/>
          <w:bCs w:val="0"/>
          <w:sz w:val="24"/>
          <w:szCs w:val="24"/>
        </w:rPr>
        <w:t>Source: Stockcharts.com</w:t>
      </w:r>
    </w:p>
    <w:p w14:paraId="3301D617" w14:textId="39253AF1" w:rsidR="00B57BE5" w:rsidRDefault="00366FCD" w:rsidP="003C256A">
      <w:pPr>
        <w:pStyle w:val="NormalWeb"/>
        <w:rPr>
          <w:rFonts w:ascii="Arial" w:hAnsi="Arial" w:cs="Arial"/>
        </w:rPr>
      </w:pPr>
      <w:r>
        <w:rPr>
          <w:rFonts w:ascii="Arial" w:hAnsi="Arial" w:cs="Arial"/>
        </w:rPr>
        <w:t>Healthcare, Real Estate</w:t>
      </w:r>
      <w:r w:rsidR="00967A12">
        <w:rPr>
          <w:rFonts w:ascii="Arial" w:hAnsi="Arial" w:cs="Arial"/>
        </w:rPr>
        <w:t>,</w:t>
      </w:r>
      <w:r>
        <w:rPr>
          <w:rFonts w:ascii="Arial" w:hAnsi="Arial" w:cs="Arial"/>
        </w:rPr>
        <w:t xml:space="preserve"> and </w:t>
      </w:r>
      <w:r w:rsidR="00557F56">
        <w:rPr>
          <w:rFonts w:ascii="Arial" w:hAnsi="Arial" w:cs="Arial"/>
        </w:rPr>
        <w:t xml:space="preserve">Technology stocks </w:t>
      </w:r>
      <w:r>
        <w:rPr>
          <w:rFonts w:ascii="Arial" w:hAnsi="Arial" w:cs="Arial"/>
        </w:rPr>
        <w:t xml:space="preserve">were the leaders </w:t>
      </w:r>
      <w:r w:rsidR="00E3168C">
        <w:rPr>
          <w:rFonts w:ascii="Arial" w:hAnsi="Arial" w:cs="Arial"/>
        </w:rPr>
        <w:t>last week</w:t>
      </w:r>
      <w:r w:rsidR="00302107">
        <w:rPr>
          <w:rFonts w:ascii="Arial" w:hAnsi="Arial" w:cs="Arial"/>
        </w:rPr>
        <w:t xml:space="preserve">. </w:t>
      </w:r>
      <w:r w:rsidR="003D633A">
        <w:rPr>
          <w:rFonts w:ascii="Arial" w:hAnsi="Arial" w:cs="Arial"/>
        </w:rPr>
        <w:t xml:space="preserve">The Dow </w:t>
      </w:r>
      <w:r>
        <w:rPr>
          <w:rFonts w:ascii="Arial" w:hAnsi="Arial" w:cs="Arial"/>
        </w:rPr>
        <w:t>lost -0</w:t>
      </w:r>
      <w:r w:rsidR="003D633A">
        <w:rPr>
          <w:rFonts w:ascii="Arial" w:hAnsi="Arial" w:cs="Arial"/>
        </w:rPr>
        <w:t>.</w:t>
      </w:r>
      <w:r>
        <w:rPr>
          <w:rFonts w:ascii="Arial" w:hAnsi="Arial" w:cs="Arial"/>
        </w:rPr>
        <w:t>80</w:t>
      </w:r>
      <w:r w:rsidR="003D633A">
        <w:rPr>
          <w:rFonts w:ascii="Arial" w:hAnsi="Arial" w:cs="Arial"/>
        </w:rPr>
        <w:t>%</w:t>
      </w:r>
      <w:r w:rsidR="000E7EDC">
        <w:rPr>
          <w:rFonts w:ascii="Arial" w:hAnsi="Arial" w:cs="Arial"/>
        </w:rPr>
        <w:t>,</w:t>
      </w:r>
      <w:r w:rsidR="002D081B" w:rsidRPr="00B239B3">
        <w:rPr>
          <w:rFonts w:ascii="Arial" w:hAnsi="Arial" w:cs="Arial"/>
        </w:rPr>
        <w:t xml:space="preserve"> S&amp;P 500 </w:t>
      </w:r>
      <w:r w:rsidR="00E3168C">
        <w:rPr>
          <w:rFonts w:ascii="Arial" w:hAnsi="Arial" w:cs="Arial"/>
        </w:rPr>
        <w:t>up +</w:t>
      </w:r>
      <w:r w:rsidR="00557F56">
        <w:rPr>
          <w:rFonts w:ascii="Arial" w:hAnsi="Arial" w:cs="Arial"/>
        </w:rPr>
        <w:t>0</w:t>
      </w:r>
      <w:r w:rsidR="004A13D3" w:rsidRPr="00B239B3">
        <w:rPr>
          <w:rFonts w:ascii="Arial" w:hAnsi="Arial" w:cs="Arial"/>
        </w:rPr>
        <w:t>.</w:t>
      </w:r>
      <w:r>
        <w:rPr>
          <w:rFonts w:ascii="Arial" w:hAnsi="Arial" w:cs="Arial"/>
        </w:rPr>
        <w:t>4</w:t>
      </w:r>
      <w:r w:rsidR="00557F56">
        <w:rPr>
          <w:rFonts w:ascii="Arial" w:hAnsi="Arial" w:cs="Arial"/>
        </w:rPr>
        <w:t>1</w:t>
      </w:r>
      <w:r w:rsidR="00E3168C">
        <w:rPr>
          <w:rFonts w:ascii="Arial" w:hAnsi="Arial" w:cs="Arial"/>
        </w:rPr>
        <w:t>%,</w:t>
      </w:r>
      <w:r w:rsidR="00302107">
        <w:rPr>
          <w:rFonts w:ascii="Arial" w:hAnsi="Arial" w:cs="Arial"/>
        </w:rPr>
        <w:t xml:space="preserve"> </w:t>
      </w:r>
      <w:r w:rsidR="002D081B" w:rsidRPr="00B239B3">
        <w:rPr>
          <w:rFonts w:ascii="Arial" w:hAnsi="Arial" w:cs="Arial"/>
        </w:rPr>
        <w:t xml:space="preserve">Nasdaq </w:t>
      </w:r>
      <w:r w:rsidR="00B701F9">
        <w:rPr>
          <w:rFonts w:ascii="Arial" w:hAnsi="Arial" w:cs="Arial"/>
        </w:rPr>
        <w:t>was up +</w:t>
      </w:r>
      <w:r>
        <w:rPr>
          <w:rFonts w:ascii="Arial" w:hAnsi="Arial" w:cs="Arial"/>
        </w:rPr>
        <w:t>1</w:t>
      </w:r>
      <w:r w:rsidR="004A13D3" w:rsidRPr="00B239B3">
        <w:rPr>
          <w:rFonts w:ascii="Arial" w:hAnsi="Arial" w:cs="Arial"/>
        </w:rPr>
        <w:t>.</w:t>
      </w:r>
      <w:r>
        <w:rPr>
          <w:rFonts w:ascii="Arial" w:hAnsi="Arial" w:cs="Arial"/>
        </w:rPr>
        <w:t>85</w:t>
      </w:r>
      <w:r w:rsidR="00B239B3" w:rsidRPr="00B239B3">
        <w:rPr>
          <w:rFonts w:ascii="Arial" w:hAnsi="Arial" w:cs="Arial"/>
        </w:rPr>
        <w:t>%</w:t>
      </w:r>
      <w:r w:rsidR="00B239B3">
        <w:rPr>
          <w:rFonts w:ascii="Arial" w:hAnsi="Arial" w:cs="Arial"/>
        </w:rPr>
        <w:t>,</w:t>
      </w:r>
      <w:r w:rsidR="00E3168C">
        <w:rPr>
          <w:rFonts w:ascii="Arial" w:hAnsi="Arial" w:cs="Arial"/>
        </w:rPr>
        <w:t xml:space="preserve"> </w:t>
      </w:r>
      <w:proofErr w:type="spellStart"/>
      <w:r w:rsidR="00557F56">
        <w:rPr>
          <w:rFonts w:ascii="Arial" w:hAnsi="Arial" w:cs="Arial"/>
        </w:rPr>
        <w:t>it</w:t>
      </w:r>
      <w:r w:rsidR="00084E62">
        <w:rPr>
          <w:rFonts w:ascii="Arial" w:hAnsi="Arial" w:cs="Arial"/>
        </w:rPr>
        <w:t>'</w:t>
      </w:r>
      <w:r w:rsidR="00557F56">
        <w:rPr>
          <w:rFonts w:ascii="Arial" w:hAnsi="Arial" w:cs="Arial"/>
        </w:rPr>
        <w:t>s</w:t>
      </w:r>
      <w:proofErr w:type="spellEnd"/>
      <w:r w:rsidR="00557F56">
        <w:rPr>
          <w:rFonts w:ascii="Arial" w:hAnsi="Arial" w:cs="Arial"/>
        </w:rPr>
        <w:t xml:space="preserve"> </w:t>
      </w:r>
      <w:r>
        <w:rPr>
          <w:rFonts w:ascii="Arial" w:hAnsi="Arial" w:cs="Arial"/>
        </w:rPr>
        <w:t xml:space="preserve">fourth </w:t>
      </w:r>
      <w:r w:rsidR="00557F56">
        <w:rPr>
          <w:rFonts w:ascii="Arial" w:hAnsi="Arial" w:cs="Arial"/>
        </w:rPr>
        <w:t xml:space="preserve">straight </w:t>
      </w:r>
      <w:r w:rsidR="00E3168C">
        <w:rPr>
          <w:rFonts w:ascii="Arial" w:hAnsi="Arial" w:cs="Arial"/>
        </w:rPr>
        <w:t>weekly gain</w:t>
      </w:r>
      <w:r w:rsidR="00084E62">
        <w:rPr>
          <w:rFonts w:ascii="Arial" w:hAnsi="Arial" w:cs="Arial"/>
        </w:rPr>
        <w:t>. T</w:t>
      </w:r>
      <w:r w:rsidR="00983228" w:rsidRPr="00B239B3">
        <w:rPr>
          <w:rFonts w:ascii="Arial" w:hAnsi="Arial" w:cs="Arial"/>
        </w:rPr>
        <w:t xml:space="preserve">he Russell 2000 </w:t>
      </w:r>
      <w:r w:rsidR="00C14A48">
        <w:rPr>
          <w:rFonts w:ascii="Arial" w:hAnsi="Arial" w:cs="Arial"/>
        </w:rPr>
        <w:t xml:space="preserve">index </w:t>
      </w:r>
      <w:r w:rsidR="00084E62">
        <w:rPr>
          <w:rFonts w:ascii="Arial" w:hAnsi="Arial" w:cs="Arial"/>
        </w:rPr>
        <w:t xml:space="preserve">was the star performer rising </w:t>
      </w:r>
      <w:r w:rsidR="00557F56">
        <w:rPr>
          <w:rFonts w:ascii="Arial" w:hAnsi="Arial" w:cs="Arial"/>
        </w:rPr>
        <w:t>+</w:t>
      </w:r>
      <w:r>
        <w:rPr>
          <w:rFonts w:ascii="Arial" w:hAnsi="Arial" w:cs="Arial"/>
        </w:rPr>
        <w:t>2</w:t>
      </w:r>
      <w:r w:rsidR="00835BD5">
        <w:rPr>
          <w:rFonts w:ascii="Arial" w:hAnsi="Arial" w:cs="Arial"/>
        </w:rPr>
        <w:t>.</w:t>
      </w:r>
      <w:r>
        <w:rPr>
          <w:rFonts w:ascii="Arial" w:hAnsi="Arial" w:cs="Arial"/>
        </w:rPr>
        <w:t>16</w:t>
      </w:r>
      <w:r w:rsidR="00761AEF" w:rsidRPr="00B239B3">
        <w:rPr>
          <w:rFonts w:ascii="Arial" w:hAnsi="Arial" w:cs="Arial"/>
        </w:rPr>
        <w:t>%.</w:t>
      </w:r>
    </w:p>
    <w:p w14:paraId="7F530A45" w14:textId="4384BF11" w:rsidR="008E1117" w:rsidRDefault="002B27EB" w:rsidP="00ED69E1">
      <w:pPr>
        <w:spacing w:before="100" w:beforeAutospacing="1" w:after="100" w:afterAutospacing="1" w:line="240" w:lineRule="auto"/>
        <w:rPr>
          <w:rFonts w:ascii="Arial" w:hAnsi="Arial" w:cs="Arial"/>
          <w:sz w:val="24"/>
          <w:szCs w:val="24"/>
        </w:rPr>
      </w:pPr>
      <w:r w:rsidRPr="00B239B3">
        <w:rPr>
          <w:rFonts w:ascii="Arial" w:hAnsi="Arial" w:cs="Arial"/>
          <w:sz w:val="24"/>
          <w:szCs w:val="24"/>
        </w:rPr>
        <w:t xml:space="preserve">Weekly market </w:t>
      </w:r>
      <w:r w:rsidR="004908FF" w:rsidRPr="00B239B3">
        <w:rPr>
          <w:rFonts w:ascii="Arial" w:hAnsi="Arial" w:cs="Arial"/>
          <w:sz w:val="24"/>
          <w:szCs w:val="24"/>
        </w:rPr>
        <w:t>bre</w:t>
      </w:r>
      <w:r w:rsidR="00A13BFE">
        <w:rPr>
          <w:rFonts w:ascii="Arial" w:hAnsi="Arial" w:cs="Arial"/>
          <w:sz w:val="24"/>
          <w:szCs w:val="24"/>
        </w:rPr>
        <w:t>adth</w:t>
      </w:r>
      <w:r w:rsidR="00E3168C">
        <w:rPr>
          <w:rFonts w:ascii="Arial" w:hAnsi="Arial" w:cs="Arial"/>
          <w:sz w:val="24"/>
          <w:szCs w:val="24"/>
        </w:rPr>
        <w:t xml:space="preserve"> was solid for the </w:t>
      </w:r>
      <w:r w:rsidR="00366FCD">
        <w:rPr>
          <w:rFonts w:ascii="Arial" w:hAnsi="Arial" w:cs="Arial"/>
          <w:sz w:val="24"/>
          <w:szCs w:val="24"/>
        </w:rPr>
        <w:t xml:space="preserve">fourth </w:t>
      </w:r>
      <w:r w:rsidR="00E3168C">
        <w:rPr>
          <w:rFonts w:ascii="Arial" w:hAnsi="Arial" w:cs="Arial"/>
          <w:sz w:val="24"/>
          <w:szCs w:val="24"/>
        </w:rPr>
        <w:t xml:space="preserve">week in a row. </w:t>
      </w:r>
      <w:r w:rsidR="006C33F2">
        <w:rPr>
          <w:rFonts w:ascii="Arial" w:hAnsi="Arial" w:cs="Arial"/>
          <w:sz w:val="24"/>
          <w:szCs w:val="24"/>
        </w:rPr>
        <w:t xml:space="preserve"> B</w:t>
      </w:r>
      <w:r w:rsidR="00B701F9">
        <w:rPr>
          <w:rFonts w:ascii="Arial" w:hAnsi="Arial" w:cs="Arial"/>
          <w:sz w:val="24"/>
          <w:szCs w:val="24"/>
        </w:rPr>
        <w:t>oth the Nasdaq and New York Stock Index</w:t>
      </w:r>
      <w:r w:rsidR="006C33F2">
        <w:rPr>
          <w:rFonts w:ascii="Arial" w:hAnsi="Arial" w:cs="Arial"/>
          <w:sz w:val="24"/>
          <w:szCs w:val="24"/>
        </w:rPr>
        <w:t xml:space="preserve"> (NYSE)</w:t>
      </w:r>
      <w:r w:rsidR="00B701F9">
        <w:rPr>
          <w:rFonts w:ascii="Arial" w:hAnsi="Arial" w:cs="Arial"/>
          <w:sz w:val="24"/>
          <w:szCs w:val="24"/>
        </w:rPr>
        <w:t xml:space="preserve"> had more stocks </w:t>
      </w:r>
      <w:r w:rsidR="004E081F">
        <w:rPr>
          <w:rFonts w:ascii="Arial" w:hAnsi="Arial" w:cs="Arial"/>
          <w:sz w:val="24"/>
          <w:szCs w:val="24"/>
        </w:rPr>
        <w:t xml:space="preserve">up than down. </w:t>
      </w:r>
      <w:r w:rsidR="00F056E4" w:rsidRPr="00B239B3">
        <w:rPr>
          <w:rFonts w:ascii="Arial" w:hAnsi="Arial" w:cs="Arial"/>
          <w:sz w:val="24"/>
          <w:szCs w:val="24"/>
        </w:rPr>
        <w:t xml:space="preserve">The </w:t>
      </w:r>
      <w:r w:rsidRPr="00B239B3">
        <w:rPr>
          <w:rFonts w:ascii="Arial" w:hAnsi="Arial" w:cs="Arial"/>
          <w:sz w:val="24"/>
          <w:szCs w:val="24"/>
        </w:rPr>
        <w:t xml:space="preserve">New York Stock Exchange Index </w:t>
      </w:r>
      <w:r w:rsidR="004A13D3" w:rsidRPr="00B239B3">
        <w:rPr>
          <w:rFonts w:ascii="Arial" w:hAnsi="Arial" w:cs="Arial"/>
          <w:sz w:val="24"/>
          <w:szCs w:val="24"/>
        </w:rPr>
        <w:t xml:space="preserve">had </w:t>
      </w:r>
      <w:r w:rsidR="00E3168C">
        <w:rPr>
          <w:rFonts w:ascii="Arial" w:hAnsi="Arial" w:cs="Arial"/>
          <w:sz w:val="24"/>
          <w:szCs w:val="24"/>
        </w:rPr>
        <w:t>2</w:t>
      </w:r>
      <w:r w:rsidR="00366FCD">
        <w:rPr>
          <w:rFonts w:ascii="Arial" w:hAnsi="Arial" w:cs="Arial"/>
          <w:sz w:val="24"/>
          <w:szCs w:val="24"/>
        </w:rPr>
        <w:t>240</w:t>
      </w:r>
      <w:r w:rsidR="00E3168C">
        <w:rPr>
          <w:rFonts w:ascii="Arial" w:hAnsi="Arial" w:cs="Arial"/>
          <w:sz w:val="24"/>
          <w:szCs w:val="24"/>
        </w:rPr>
        <w:t xml:space="preserve"> </w:t>
      </w:r>
      <w:r w:rsidRPr="00B239B3">
        <w:rPr>
          <w:rFonts w:ascii="Arial" w:hAnsi="Arial" w:cs="Arial"/>
          <w:sz w:val="24"/>
          <w:szCs w:val="24"/>
        </w:rPr>
        <w:t xml:space="preserve">advances and </w:t>
      </w:r>
      <w:r w:rsidR="006D751C">
        <w:rPr>
          <w:rFonts w:ascii="Arial" w:hAnsi="Arial" w:cs="Arial"/>
          <w:sz w:val="24"/>
          <w:szCs w:val="24"/>
        </w:rPr>
        <w:t>1</w:t>
      </w:r>
      <w:r w:rsidR="00366FCD">
        <w:rPr>
          <w:rFonts w:ascii="Arial" w:hAnsi="Arial" w:cs="Arial"/>
          <w:sz w:val="24"/>
          <w:szCs w:val="24"/>
        </w:rPr>
        <w:t>258</w:t>
      </w:r>
      <w:r w:rsidR="004A13D3" w:rsidRPr="00B239B3">
        <w:rPr>
          <w:rFonts w:ascii="Arial" w:hAnsi="Arial" w:cs="Arial"/>
          <w:sz w:val="24"/>
          <w:szCs w:val="24"/>
        </w:rPr>
        <w:t xml:space="preserve"> </w:t>
      </w:r>
      <w:r w:rsidRPr="00B239B3">
        <w:rPr>
          <w:rFonts w:ascii="Arial" w:hAnsi="Arial" w:cs="Arial"/>
          <w:sz w:val="24"/>
          <w:szCs w:val="24"/>
        </w:rPr>
        <w:t>decline</w:t>
      </w:r>
      <w:r w:rsidR="00F2430A">
        <w:rPr>
          <w:rFonts w:ascii="Arial" w:hAnsi="Arial" w:cs="Arial"/>
          <w:sz w:val="24"/>
          <w:szCs w:val="24"/>
        </w:rPr>
        <w:t>s</w:t>
      </w:r>
      <w:r w:rsidR="00D22402">
        <w:rPr>
          <w:rFonts w:ascii="Arial" w:hAnsi="Arial" w:cs="Arial"/>
          <w:sz w:val="24"/>
          <w:szCs w:val="24"/>
        </w:rPr>
        <w:t xml:space="preserve">. </w:t>
      </w:r>
      <w:r w:rsidRPr="00B239B3">
        <w:rPr>
          <w:rFonts w:ascii="Arial" w:hAnsi="Arial" w:cs="Arial"/>
          <w:sz w:val="24"/>
          <w:szCs w:val="24"/>
        </w:rPr>
        <w:t>Nasdaq</w:t>
      </w:r>
      <w:r w:rsidR="00B239B3">
        <w:rPr>
          <w:rFonts w:ascii="Arial" w:hAnsi="Arial" w:cs="Arial"/>
          <w:sz w:val="24"/>
          <w:szCs w:val="24"/>
        </w:rPr>
        <w:t xml:space="preserve"> </w:t>
      </w:r>
      <w:r w:rsidR="006D751C">
        <w:rPr>
          <w:rFonts w:ascii="Arial" w:hAnsi="Arial" w:cs="Arial"/>
          <w:sz w:val="24"/>
          <w:szCs w:val="24"/>
        </w:rPr>
        <w:t xml:space="preserve">had </w:t>
      </w:r>
      <w:r w:rsidR="00366FCD">
        <w:rPr>
          <w:rFonts w:ascii="Arial" w:hAnsi="Arial" w:cs="Arial"/>
          <w:sz w:val="24"/>
          <w:szCs w:val="24"/>
        </w:rPr>
        <w:t>3094</w:t>
      </w:r>
      <w:r w:rsidR="00B239B3">
        <w:rPr>
          <w:rFonts w:ascii="Arial" w:hAnsi="Arial" w:cs="Arial"/>
          <w:sz w:val="24"/>
          <w:szCs w:val="24"/>
        </w:rPr>
        <w:t xml:space="preserve"> </w:t>
      </w:r>
      <w:r w:rsidRPr="00B239B3">
        <w:rPr>
          <w:rFonts w:ascii="Arial" w:hAnsi="Arial" w:cs="Arial"/>
          <w:sz w:val="24"/>
          <w:szCs w:val="24"/>
        </w:rPr>
        <w:t xml:space="preserve">advances and </w:t>
      </w:r>
      <w:r w:rsidR="006D751C">
        <w:rPr>
          <w:rFonts w:ascii="Arial" w:hAnsi="Arial" w:cs="Arial"/>
          <w:sz w:val="24"/>
          <w:szCs w:val="24"/>
        </w:rPr>
        <w:t>1</w:t>
      </w:r>
      <w:r w:rsidR="00366FCD">
        <w:rPr>
          <w:rFonts w:ascii="Arial" w:hAnsi="Arial" w:cs="Arial"/>
          <w:sz w:val="24"/>
          <w:szCs w:val="24"/>
        </w:rPr>
        <w:t>453</w:t>
      </w:r>
      <w:r w:rsidRPr="00B239B3">
        <w:rPr>
          <w:rFonts w:ascii="Arial" w:hAnsi="Arial" w:cs="Arial"/>
          <w:sz w:val="24"/>
          <w:szCs w:val="24"/>
        </w:rPr>
        <w:t xml:space="preserve"> decline</w:t>
      </w:r>
      <w:r w:rsidR="007E3DBF" w:rsidRPr="00B239B3">
        <w:rPr>
          <w:rFonts w:ascii="Arial" w:hAnsi="Arial" w:cs="Arial"/>
          <w:sz w:val="24"/>
          <w:szCs w:val="24"/>
        </w:rPr>
        <w:t>s</w:t>
      </w:r>
      <w:r w:rsidR="006451AE" w:rsidRPr="00B239B3">
        <w:rPr>
          <w:rFonts w:ascii="Arial" w:hAnsi="Arial" w:cs="Arial"/>
          <w:sz w:val="24"/>
          <w:szCs w:val="24"/>
        </w:rPr>
        <w:t>.</w:t>
      </w:r>
      <w:r w:rsidR="009C032D" w:rsidRPr="00B239B3">
        <w:rPr>
          <w:rFonts w:ascii="Arial" w:hAnsi="Arial" w:cs="Arial"/>
          <w:sz w:val="24"/>
          <w:szCs w:val="24"/>
        </w:rPr>
        <w:t xml:space="preserve">  </w:t>
      </w:r>
      <w:r w:rsidR="00D22402">
        <w:rPr>
          <w:rFonts w:ascii="Arial" w:hAnsi="Arial" w:cs="Arial"/>
          <w:sz w:val="24"/>
          <w:szCs w:val="24"/>
        </w:rPr>
        <w:t xml:space="preserve">New lows </w:t>
      </w:r>
      <w:r w:rsidR="006C33F2">
        <w:rPr>
          <w:rFonts w:ascii="Arial" w:hAnsi="Arial" w:cs="Arial"/>
          <w:sz w:val="24"/>
          <w:szCs w:val="24"/>
        </w:rPr>
        <w:t xml:space="preserve">on the NYSE </w:t>
      </w:r>
      <w:r w:rsidR="00366FCD">
        <w:rPr>
          <w:rFonts w:ascii="Arial" w:hAnsi="Arial" w:cs="Arial"/>
          <w:sz w:val="24"/>
          <w:szCs w:val="24"/>
        </w:rPr>
        <w:t>rem</w:t>
      </w:r>
      <w:r w:rsidR="00967A12">
        <w:rPr>
          <w:rFonts w:ascii="Arial" w:hAnsi="Arial" w:cs="Arial"/>
          <w:sz w:val="24"/>
          <w:szCs w:val="24"/>
        </w:rPr>
        <w:t>a</w:t>
      </w:r>
      <w:r w:rsidR="00366FCD">
        <w:rPr>
          <w:rFonts w:ascii="Arial" w:hAnsi="Arial" w:cs="Arial"/>
          <w:sz w:val="24"/>
          <w:szCs w:val="24"/>
        </w:rPr>
        <w:t xml:space="preserve">ined </w:t>
      </w:r>
      <w:r w:rsidR="00E3168C">
        <w:rPr>
          <w:rFonts w:ascii="Arial" w:hAnsi="Arial" w:cs="Arial"/>
          <w:sz w:val="24"/>
          <w:szCs w:val="24"/>
        </w:rPr>
        <w:t>under 20, implying low risk and more</w:t>
      </w:r>
      <w:r w:rsidR="006D751C">
        <w:rPr>
          <w:rFonts w:ascii="Arial" w:hAnsi="Arial" w:cs="Arial"/>
          <w:sz w:val="24"/>
          <w:szCs w:val="24"/>
        </w:rPr>
        <w:t xml:space="preserve"> gains ahead.</w:t>
      </w:r>
    </w:p>
    <w:p w14:paraId="5EA38D23" w14:textId="0FD19D7C" w:rsidR="00366FCD" w:rsidRDefault="003D633A" w:rsidP="00C14A48">
      <w:pPr>
        <w:pStyle w:val="NormalWeb"/>
        <w:jc w:val="center"/>
        <w:rPr>
          <w:rFonts w:ascii="Arial" w:hAnsi="Arial" w:cs="Arial"/>
          <w:b/>
          <w:bCs/>
        </w:rPr>
      </w:pPr>
      <w:r>
        <w:rPr>
          <w:rFonts w:ascii="Arial" w:hAnsi="Arial" w:cs="Arial"/>
          <w:b/>
          <w:bCs/>
        </w:rPr>
        <w:t>F</w:t>
      </w:r>
      <w:r w:rsidR="00C14A48">
        <w:rPr>
          <w:rFonts w:ascii="Arial" w:hAnsi="Arial" w:cs="Arial"/>
          <w:b/>
          <w:bCs/>
        </w:rPr>
        <w:t xml:space="preserve">igure </w:t>
      </w:r>
      <w:r w:rsidR="00F075E9">
        <w:rPr>
          <w:rFonts w:ascii="Arial" w:hAnsi="Arial" w:cs="Arial"/>
          <w:b/>
          <w:bCs/>
        </w:rPr>
        <w:t>2</w:t>
      </w:r>
      <w:r w:rsidR="00C14A48">
        <w:rPr>
          <w:rFonts w:ascii="Arial" w:hAnsi="Arial" w:cs="Arial"/>
          <w:b/>
          <w:bCs/>
        </w:rPr>
        <w:t xml:space="preserve">: Daily </w:t>
      </w:r>
      <w:r w:rsidR="00C14A48" w:rsidRPr="005C066A">
        <w:rPr>
          <w:rFonts w:ascii="Arial" w:hAnsi="Arial" w:cs="Arial"/>
          <w:b/>
          <w:bCs/>
        </w:rPr>
        <w:t>N</w:t>
      </w:r>
      <w:r w:rsidR="00C14A48">
        <w:rPr>
          <w:rFonts w:ascii="Arial" w:hAnsi="Arial" w:cs="Arial"/>
          <w:b/>
          <w:bCs/>
        </w:rPr>
        <w:t xml:space="preserve">ew York Stock Exchange </w:t>
      </w:r>
      <w:r w:rsidR="00243E47">
        <w:rPr>
          <w:rFonts w:ascii="Arial" w:hAnsi="Arial" w:cs="Arial"/>
          <w:b/>
          <w:bCs/>
        </w:rPr>
        <w:t xml:space="preserve">(NYSE) </w:t>
      </w:r>
      <w:r w:rsidR="00C14A48" w:rsidRPr="005C066A">
        <w:rPr>
          <w:rFonts w:ascii="Arial" w:hAnsi="Arial" w:cs="Arial"/>
          <w:b/>
          <w:bCs/>
        </w:rPr>
        <w:t>New Lows</w:t>
      </w:r>
      <w:r w:rsidR="00366FCD">
        <w:rPr>
          <w:noProof/>
        </w:rPr>
        <w:drawing>
          <wp:inline distT="0" distB="0" distL="0" distR="0" wp14:anchorId="2FEA3B12" wp14:editId="447F211E">
            <wp:extent cx="5943600" cy="26136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613660"/>
                    </a:xfrm>
                    <a:prstGeom prst="rect">
                      <a:avLst/>
                    </a:prstGeom>
                    <a:noFill/>
                    <a:ln>
                      <a:noFill/>
                    </a:ln>
                  </pic:spPr>
                </pic:pic>
              </a:graphicData>
            </a:graphic>
          </wp:inline>
        </w:drawing>
      </w:r>
    </w:p>
    <w:p w14:paraId="01AD3B9A" w14:textId="43444165" w:rsidR="003E59EB" w:rsidRDefault="00557F56" w:rsidP="00366FCD">
      <w:pPr>
        <w:pStyle w:val="NormalWeb"/>
        <w:rPr>
          <w:rFonts w:ascii="Arial" w:hAnsi="Arial" w:cs="Arial"/>
        </w:rPr>
      </w:pPr>
      <w:r w:rsidRPr="00271EF6">
        <w:rPr>
          <w:rFonts w:ascii="Arial" w:hAnsi="Arial" w:cs="Arial"/>
        </w:rPr>
        <w:lastRenderedPageBreak/>
        <w:t xml:space="preserve"> </w:t>
      </w:r>
      <w:r w:rsidR="003E59EB" w:rsidRPr="00271EF6">
        <w:rPr>
          <w:rFonts w:ascii="Arial" w:hAnsi="Arial" w:cs="Arial"/>
        </w:rPr>
        <w:t xml:space="preserve">Source: Stockcharts.com </w:t>
      </w:r>
    </w:p>
    <w:p w14:paraId="008C26AC" w14:textId="77777777" w:rsidR="003E59EB" w:rsidRDefault="00ED69E1" w:rsidP="003E59EB">
      <w:pPr>
        <w:spacing w:before="100" w:beforeAutospacing="1" w:after="100" w:afterAutospacing="1" w:line="240" w:lineRule="auto"/>
        <w:rPr>
          <w:rFonts w:ascii="Arial" w:hAnsi="Arial" w:cs="Arial"/>
          <w:sz w:val="24"/>
          <w:szCs w:val="24"/>
        </w:rPr>
      </w:pPr>
      <w:r>
        <w:rPr>
          <w:rFonts w:ascii="Arial" w:hAnsi="Arial" w:cs="Arial"/>
          <w:sz w:val="24"/>
          <w:szCs w:val="24"/>
        </w:rPr>
        <w:t xml:space="preserve">On 3/25, the NYSE New Lows peaked at 207 (orange circle) and immediately </w:t>
      </w:r>
      <w:r w:rsidRPr="003F0C2C">
        <w:rPr>
          <w:rFonts w:ascii="Arial" w:hAnsi="Arial" w:cs="Arial"/>
          <w:sz w:val="24"/>
          <w:szCs w:val="24"/>
        </w:rPr>
        <w:t>contracted</w:t>
      </w:r>
      <w:r>
        <w:rPr>
          <w:rFonts w:ascii="Arial" w:hAnsi="Arial" w:cs="Arial"/>
          <w:sz w:val="24"/>
          <w:szCs w:val="24"/>
        </w:rPr>
        <w:t xml:space="preserve"> (purple rectangle). </w:t>
      </w:r>
      <w:r w:rsidRPr="003F0C2C">
        <w:rPr>
          <w:rFonts w:ascii="Arial" w:hAnsi="Arial" w:cs="Arial"/>
          <w:sz w:val="24"/>
          <w:szCs w:val="24"/>
        </w:rPr>
        <w:t xml:space="preserve"> </w:t>
      </w:r>
    </w:p>
    <w:p w14:paraId="085ABAF1" w14:textId="57255354" w:rsidR="003E59EB" w:rsidRDefault="003E59EB" w:rsidP="003E59EB">
      <w:pPr>
        <w:spacing w:before="100" w:beforeAutospacing="1" w:after="100" w:afterAutospacing="1" w:line="240" w:lineRule="auto"/>
        <w:rPr>
          <w:rFonts w:ascii="Arial" w:hAnsi="Arial" w:cs="Arial"/>
          <w:sz w:val="24"/>
          <w:szCs w:val="24"/>
        </w:rPr>
      </w:pPr>
      <w:r>
        <w:rPr>
          <w:rFonts w:ascii="Arial" w:hAnsi="Arial" w:cs="Arial"/>
          <w:sz w:val="24"/>
          <w:szCs w:val="24"/>
        </w:rPr>
        <w:t xml:space="preserve">On 5/11, New lows on NYSE jumped to 95, their highest level since late March flashing a warning sign, but New Lows immediately dropped.  </w:t>
      </w:r>
      <w:r w:rsidR="00366FCD">
        <w:rPr>
          <w:rFonts w:ascii="Arial" w:hAnsi="Arial" w:cs="Arial"/>
          <w:sz w:val="24"/>
          <w:szCs w:val="24"/>
        </w:rPr>
        <w:t>Since 6/2</w:t>
      </w:r>
      <w:r w:rsidR="00967A12">
        <w:rPr>
          <w:rFonts w:ascii="Arial" w:hAnsi="Arial" w:cs="Arial"/>
          <w:sz w:val="24"/>
          <w:szCs w:val="24"/>
        </w:rPr>
        <w:t>,</w:t>
      </w:r>
      <w:r w:rsidR="00366FCD">
        <w:rPr>
          <w:rFonts w:ascii="Arial" w:hAnsi="Arial" w:cs="Arial"/>
          <w:sz w:val="24"/>
          <w:szCs w:val="24"/>
        </w:rPr>
        <w:t xml:space="preserve"> New Lows have been under 25</w:t>
      </w:r>
      <w:r w:rsidR="00084E62">
        <w:rPr>
          <w:rFonts w:ascii="Arial" w:hAnsi="Arial" w:cs="Arial"/>
          <w:sz w:val="24"/>
          <w:szCs w:val="24"/>
        </w:rPr>
        <w:t xml:space="preserve">, </w:t>
      </w:r>
      <w:r w:rsidRPr="006D751C">
        <w:rPr>
          <w:rFonts w:ascii="Arial" w:hAnsi="Arial" w:cs="Arial"/>
          <w:sz w:val="24"/>
          <w:szCs w:val="24"/>
        </w:rPr>
        <w:t>show</w:t>
      </w:r>
      <w:r>
        <w:rPr>
          <w:rFonts w:ascii="Arial" w:hAnsi="Arial" w:cs="Arial"/>
          <w:sz w:val="24"/>
          <w:szCs w:val="24"/>
        </w:rPr>
        <w:t>ing</w:t>
      </w:r>
      <w:r w:rsidRPr="006D751C">
        <w:rPr>
          <w:rFonts w:ascii="Arial" w:hAnsi="Arial" w:cs="Arial"/>
          <w:sz w:val="24"/>
          <w:szCs w:val="24"/>
        </w:rPr>
        <w:t xml:space="preserve"> healthy underlying internal strength. </w:t>
      </w:r>
      <w:r w:rsidR="00084E62">
        <w:rPr>
          <w:rFonts w:ascii="Arial" w:hAnsi="Arial" w:cs="Arial"/>
          <w:sz w:val="24"/>
          <w:szCs w:val="24"/>
        </w:rPr>
        <w:t>New Lows closed at 12 (green circle) on 6/11.</w:t>
      </w:r>
    </w:p>
    <w:p w14:paraId="3C5EAA3D" w14:textId="02132A5E" w:rsidR="00A13BFE" w:rsidRDefault="00ED69E1" w:rsidP="00A13BFE">
      <w:pPr>
        <w:spacing w:before="100" w:beforeAutospacing="1" w:after="100" w:afterAutospacing="1" w:line="240" w:lineRule="auto"/>
        <w:rPr>
          <w:rFonts w:ascii="Arial" w:hAnsi="Arial" w:cs="Arial"/>
          <w:sz w:val="24"/>
          <w:szCs w:val="24"/>
        </w:rPr>
      </w:pPr>
      <w:r w:rsidRPr="002B27EB">
        <w:rPr>
          <w:rFonts w:ascii="Arial" w:hAnsi="Arial" w:cs="Arial"/>
          <w:sz w:val="24"/>
          <w:szCs w:val="24"/>
        </w:rPr>
        <w:t xml:space="preserve">Watching New lows on the New York Stock exchange is a simple technical tool that </w:t>
      </w:r>
      <w:r>
        <w:rPr>
          <w:rFonts w:ascii="Arial" w:hAnsi="Arial" w:cs="Arial"/>
          <w:sz w:val="24"/>
          <w:szCs w:val="24"/>
        </w:rPr>
        <w:t>helps</w:t>
      </w:r>
      <w:r w:rsidRPr="002B27EB">
        <w:rPr>
          <w:rFonts w:ascii="Arial" w:hAnsi="Arial" w:cs="Arial"/>
          <w:sz w:val="24"/>
          <w:szCs w:val="24"/>
        </w:rPr>
        <w:t xml:space="preserve"> awareness about the </w:t>
      </w:r>
      <w:r>
        <w:rPr>
          <w:rFonts w:ascii="Arial" w:hAnsi="Arial" w:cs="Arial"/>
          <w:sz w:val="24"/>
          <w:szCs w:val="24"/>
        </w:rPr>
        <w:t>immediate trend's direction</w:t>
      </w:r>
      <w:r w:rsidRPr="002B27EB">
        <w:rPr>
          <w:rFonts w:ascii="Arial" w:hAnsi="Arial" w:cs="Arial"/>
          <w:sz w:val="24"/>
          <w:szCs w:val="24"/>
        </w:rPr>
        <w:t>.</w:t>
      </w:r>
      <w:r w:rsidRPr="0092133B">
        <w:rPr>
          <w:rFonts w:ascii="Arial" w:hAnsi="Arial" w:cs="Arial"/>
          <w:sz w:val="24"/>
          <w:szCs w:val="24"/>
        </w:rPr>
        <w:t xml:space="preserve"> </w:t>
      </w:r>
      <w:r w:rsidRPr="002B27EB">
        <w:rPr>
          <w:rFonts w:ascii="Arial" w:hAnsi="Arial" w:cs="Arial"/>
          <w:sz w:val="24"/>
          <w:szCs w:val="24"/>
        </w:rPr>
        <w:t>In my book</w:t>
      </w:r>
      <w:r w:rsidR="00A13BFE" w:rsidRPr="00A13BFE">
        <w:t>,</w:t>
      </w:r>
      <w:r w:rsidRPr="00A30FAF">
        <w:rPr>
          <w:rFonts w:ascii="Arial" w:hAnsi="Arial" w:cs="Arial"/>
          <w:sz w:val="24"/>
          <w:szCs w:val="24"/>
        </w:rPr>
        <w:t xml:space="preserve"> </w:t>
      </w:r>
      <w:hyperlink r:id="rId10" w:history="1">
        <w:r w:rsidR="006C33F2" w:rsidRPr="006C33F2">
          <w:rPr>
            <w:rStyle w:val="Hyperlink"/>
            <w:rFonts w:ascii="Arial" w:hAnsi="Arial" w:cs="Arial"/>
            <w:sz w:val="24"/>
            <w:szCs w:val="24"/>
          </w:rPr>
          <w:t>Journey to Wealth</w:t>
        </w:r>
      </w:hyperlink>
      <w:r w:rsidR="0061412B">
        <w:rPr>
          <w:rFonts w:ascii="Arial" w:hAnsi="Arial" w:cs="Arial"/>
          <w:sz w:val="24"/>
          <w:szCs w:val="24"/>
        </w:rPr>
        <w:t>,</w:t>
      </w:r>
      <w:r w:rsidR="006C33F2">
        <w:rPr>
          <w:rFonts w:ascii="Arial" w:hAnsi="Arial" w:cs="Arial"/>
          <w:sz w:val="24"/>
          <w:szCs w:val="24"/>
        </w:rPr>
        <w:t xml:space="preserve"> </w:t>
      </w:r>
      <w:r>
        <w:rPr>
          <w:rFonts w:ascii="Arial" w:hAnsi="Arial" w:cs="Arial"/>
          <w:sz w:val="24"/>
          <w:szCs w:val="24"/>
        </w:rPr>
        <w:t>w</w:t>
      </w:r>
      <w:r w:rsidRPr="00DE2ECB">
        <w:rPr>
          <w:rFonts w:ascii="Arial" w:hAnsi="Arial" w:cs="Arial"/>
          <w:sz w:val="24"/>
          <w:szCs w:val="24"/>
        </w:rPr>
        <w:t xml:space="preserve">hen the New Lows </w:t>
      </w:r>
      <w:r>
        <w:rPr>
          <w:rFonts w:ascii="Arial" w:hAnsi="Arial" w:cs="Arial"/>
          <w:sz w:val="24"/>
          <w:szCs w:val="24"/>
        </w:rPr>
        <w:t xml:space="preserve">are </w:t>
      </w:r>
      <w:r w:rsidRPr="003F0C2C">
        <w:rPr>
          <w:rFonts w:ascii="Arial" w:hAnsi="Arial" w:cs="Arial"/>
          <w:sz w:val="24"/>
          <w:szCs w:val="24"/>
        </w:rPr>
        <w:t>below 25, the market is very strong (Very Low Risk and prices tend to rise).</w:t>
      </w:r>
      <w:r>
        <w:rPr>
          <w:rFonts w:ascii="Arial" w:hAnsi="Arial" w:cs="Arial"/>
          <w:sz w:val="24"/>
          <w:szCs w:val="24"/>
        </w:rPr>
        <w:t xml:space="preserve"> </w:t>
      </w:r>
      <w:r w:rsidR="00A13BFE">
        <w:rPr>
          <w:rFonts w:ascii="Arial" w:hAnsi="Arial" w:cs="Arial"/>
          <w:sz w:val="24"/>
          <w:szCs w:val="24"/>
        </w:rPr>
        <w:t xml:space="preserve">When New Lows are </w:t>
      </w:r>
      <w:r w:rsidRPr="00ED69E1">
        <w:rPr>
          <w:rFonts w:ascii="Arial" w:hAnsi="Arial" w:cs="Arial"/>
          <w:sz w:val="24"/>
          <w:szCs w:val="24"/>
        </w:rPr>
        <w:t xml:space="preserve">between 25 and 50, risk is low, and the odds of a further rally are likely. </w:t>
      </w:r>
    </w:p>
    <w:p w14:paraId="7FE6E9A0" w14:textId="29E9D1D9" w:rsidR="008E1117" w:rsidRDefault="00ED69E1" w:rsidP="00104433">
      <w:pPr>
        <w:spacing w:before="100" w:beforeAutospacing="1" w:after="100" w:afterAutospacing="1" w:line="240" w:lineRule="auto"/>
        <w:rPr>
          <w:rFonts w:ascii="Arial" w:hAnsi="Arial" w:cs="Arial"/>
          <w:sz w:val="24"/>
          <w:szCs w:val="24"/>
        </w:rPr>
      </w:pPr>
      <w:r>
        <w:rPr>
          <w:rFonts w:ascii="Arial" w:hAnsi="Arial" w:cs="Arial"/>
          <w:sz w:val="24"/>
          <w:szCs w:val="24"/>
        </w:rPr>
        <w:t>I</w:t>
      </w:r>
      <w:r w:rsidR="007C6763" w:rsidRPr="00104433">
        <w:rPr>
          <w:rFonts w:ascii="Arial" w:hAnsi="Arial" w:cs="Arial"/>
          <w:sz w:val="24"/>
          <w:szCs w:val="24"/>
        </w:rPr>
        <w:t xml:space="preserve">f </w:t>
      </w:r>
      <w:r>
        <w:rPr>
          <w:rFonts w:ascii="Arial" w:hAnsi="Arial" w:cs="Arial"/>
          <w:sz w:val="24"/>
          <w:szCs w:val="24"/>
        </w:rPr>
        <w:t xml:space="preserve">New Lows </w:t>
      </w:r>
      <w:r w:rsidR="006D751C">
        <w:rPr>
          <w:rFonts w:ascii="Arial" w:hAnsi="Arial" w:cs="Arial"/>
          <w:sz w:val="24"/>
          <w:szCs w:val="24"/>
        </w:rPr>
        <w:t xml:space="preserve">begin to expand and </w:t>
      </w:r>
      <w:r>
        <w:rPr>
          <w:rFonts w:ascii="Arial" w:hAnsi="Arial" w:cs="Arial"/>
          <w:sz w:val="24"/>
          <w:szCs w:val="24"/>
        </w:rPr>
        <w:t xml:space="preserve">have a succession of days over </w:t>
      </w:r>
      <w:r w:rsidR="00F2430A">
        <w:rPr>
          <w:rFonts w:ascii="Arial" w:hAnsi="Arial" w:cs="Arial"/>
          <w:sz w:val="24"/>
          <w:szCs w:val="24"/>
        </w:rPr>
        <w:t xml:space="preserve">95 </w:t>
      </w:r>
      <w:r w:rsidR="003E59EB">
        <w:rPr>
          <w:rFonts w:ascii="Arial" w:hAnsi="Arial" w:cs="Arial"/>
          <w:sz w:val="24"/>
          <w:szCs w:val="24"/>
        </w:rPr>
        <w:t>(</w:t>
      </w:r>
      <w:r>
        <w:rPr>
          <w:rFonts w:ascii="Arial" w:hAnsi="Arial" w:cs="Arial"/>
          <w:sz w:val="24"/>
          <w:szCs w:val="24"/>
        </w:rPr>
        <w:t>the 5/11 high</w:t>
      </w:r>
      <w:r w:rsidR="003E59EB">
        <w:rPr>
          <w:rFonts w:ascii="Arial" w:hAnsi="Arial" w:cs="Arial"/>
          <w:sz w:val="24"/>
          <w:szCs w:val="24"/>
        </w:rPr>
        <w:t>)</w:t>
      </w:r>
      <w:r>
        <w:rPr>
          <w:rFonts w:ascii="Arial" w:hAnsi="Arial" w:cs="Arial"/>
          <w:sz w:val="24"/>
          <w:szCs w:val="24"/>
        </w:rPr>
        <w:t xml:space="preserve"> </w:t>
      </w:r>
      <w:r w:rsidR="003E59EB">
        <w:rPr>
          <w:rFonts w:ascii="Arial" w:hAnsi="Arial" w:cs="Arial"/>
          <w:sz w:val="24"/>
          <w:szCs w:val="24"/>
        </w:rPr>
        <w:t>will imply more risk and a shift in trend.</w:t>
      </w:r>
      <w:r>
        <w:rPr>
          <w:rFonts w:ascii="Arial" w:hAnsi="Arial" w:cs="Arial"/>
          <w:sz w:val="24"/>
          <w:szCs w:val="24"/>
        </w:rPr>
        <w:t xml:space="preserve"> </w:t>
      </w:r>
      <w:r w:rsidR="00E311F6">
        <w:rPr>
          <w:rFonts w:ascii="Arial" w:hAnsi="Arial" w:cs="Arial"/>
          <w:sz w:val="24"/>
          <w:szCs w:val="24"/>
        </w:rPr>
        <w:t xml:space="preserve">On the other hand, if they remain low, </w:t>
      </w:r>
      <w:r w:rsidR="0071727D">
        <w:rPr>
          <w:rFonts w:ascii="Arial" w:hAnsi="Arial" w:cs="Arial"/>
          <w:sz w:val="24"/>
          <w:szCs w:val="24"/>
        </w:rPr>
        <w:t>the o</w:t>
      </w:r>
      <w:r w:rsidR="006C33F2">
        <w:rPr>
          <w:rFonts w:ascii="Arial" w:hAnsi="Arial" w:cs="Arial"/>
          <w:sz w:val="24"/>
          <w:szCs w:val="24"/>
        </w:rPr>
        <w:t>dds</w:t>
      </w:r>
      <w:r w:rsidR="0071727D">
        <w:rPr>
          <w:rFonts w:ascii="Arial" w:hAnsi="Arial" w:cs="Arial"/>
          <w:sz w:val="24"/>
          <w:szCs w:val="24"/>
        </w:rPr>
        <w:t xml:space="preserve"> favor </w:t>
      </w:r>
      <w:r w:rsidR="00E311F6">
        <w:rPr>
          <w:rFonts w:ascii="Arial" w:hAnsi="Arial" w:cs="Arial"/>
          <w:sz w:val="24"/>
          <w:szCs w:val="24"/>
        </w:rPr>
        <w:t xml:space="preserve">the advance will continue. </w:t>
      </w:r>
    </w:p>
    <w:p w14:paraId="0FEA4F18" w14:textId="291729E7" w:rsidR="000F321D" w:rsidRPr="00D33CDC" w:rsidRDefault="00D33CDC" w:rsidP="006D500D">
      <w:pPr>
        <w:jc w:val="center"/>
        <w:rPr>
          <w:rFonts w:ascii="Arial" w:hAnsi="Arial" w:cs="Arial"/>
          <w:i/>
          <w:iCs/>
          <w:sz w:val="24"/>
          <w:szCs w:val="24"/>
        </w:rPr>
      </w:pPr>
      <w:r w:rsidRPr="00D33CDC">
        <w:rPr>
          <w:rFonts w:ascii="Arial" w:hAnsi="Arial" w:cs="Arial"/>
          <w:i/>
          <w:iCs/>
          <w:sz w:val="24"/>
          <w:szCs w:val="24"/>
        </w:rPr>
        <w:t>No price is too low for a bear or too high for a bull. – Unknown</w:t>
      </w:r>
    </w:p>
    <w:p w14:paraId="2F4EA812" w14:textId="77777777" w:rsidR="00557F56" w:rsidRPr="00D33CDC" w:rsidRDefault="00557F56" w:rsidP="006D500D">
      <w:pPr>
        <w:jc w:val="center"/>
        <w:rPr>
          <w:b/>
          <w:bCs/>
          <w:i/>
          <w:iCs/>
        </w:rPr>
      </w:pPr>
    </w:p>
    <w:p w14:paraId="6A2AE969" w14:textId="77777777" w:rsidR="00D33CDC" w:rsidRDefault="00D33CDC" w:rsidP="006D500D">
      <w:pPr>
        <w:jc w:val="center"/>
        <w:rPr>
          <w:rStyle w:val="Strong"/>
          <w:rFonts w:ascii="Arial" w:hAnsi="Arial" w:cs="Arial"/>
          <w:sz w:val="24"/>
          <w:szCs w:val="24"/>
        </w:rPr>
      </w:pPr>
    </w:p>
    <w:p w14:paraId="186224EF" w14:textId="77777777" w:rsidR="00D33CDC" w:rsidRDefault="00D33CDC" w:rsidP="006D500D">
      <w:pPr>
        <w:jc w:val="center"/>
        <w:rPr>
          <w:rStyle w:val="Strong"/>
          <w:rFonts w:ascii="Arial" w:hAnsi="Arial" w:cs="Arial"/>
          <w:sz w:val="24"/>
          <w:szCs w:val="24"/>
        </w:rPr>
      </w:pPr>
    </w:p>
    <w:p w14:paraId="25E408C8" w14:textId="77777777" w:rsidR="00D33CDC" w:rsidRDefault="00D33CDC" w:rsidP="006D500D">
      <w:pPr>
        <w:jc w:val="center"/>
        <w:rPr>
          <w:rStyle w:val="Strong"/>
          <w:rFonts w:ascii="Arial" w:hAnsi="Arial" w:cs="Arial"/>
          <w:sz w:val="24"/>
          <w:szCs w:val="24"/>
        </w:rPr>
      </w:pPr>
    </w:p>
    <w:p w14:paraId="2262062A" w14:textId="77777777" w:rsidR="00084E62" w:rsidRDefault="00084E62" w:rsidP="006D500D">
      <w:pPr>
        <w:jc w:val="center"/>
        <w:rPr>
          <w:rStyle w:val="Strong"/>
          <w:rFonts w:ascii="Arial" w:hAnsi="Arial" w:cs="Arial"/>
          <w:sz w:val="24"/>
          <w:szCs w:val="24"/>
        </w:rPr>
      </w:pPr>
    </w:p>
    <w:p w14:paraId="074D98DE" w14:textId="77777777" w:rsidR="004250E7" w:rsidRDefault="004250E7" w:rsidP="006D500D">
      <w:pPr>
        <w:jc w:val="center"/>
        <w:rPr>
          <w:rStyle w:val="Strong"/>
          <w:rFonts w:ascii="Arial" w:hAnsi="Arial" w:cs="Arial"/>
          <w:sz w:val="24"/>
          <w:szCs w:val="24"/>
        </w:rPr>
      </w:pPr>
    </w:p>
    <w:p w14:paraId="39AAD974" w14:textId="77777777" w:rsidR="004250E7" w:rsidRDefault="004250E7" w:rsidP="006D500D">
      <w:pPr>
        <w:jc w:val="center"/>
        <w:rPr>
          <w:rStyle w:val="Strong"/>
          <w:rFonts w:ascii="Arial" w:hAnsi="Arial" w:cs="Arial"/>
          <w:sz w:val="24"/>
          <w:szCs w:val="24"/>
        </w:rPr>
      </w:pPr>
    </w:p>
    <w:p w14:paraId="42C7B92A" w14:textId="77777777" w:rsidR="004250E7" w:rsidRDefault="004250E7" w:rsidP="006D500D">
      <w:pPr>
        <w:jc w:val="center"/>
        <w:rPr>
          <w:rStyle w:val="Strong"/>
          <w:rFonts w:ascii="Arial" w:hAnsi="Arial" w:cs="Arial"/>
          <w:sz w:val="24"/>
          <w:szCs w:val="24"/>
        </w:rPr>
      </w:pPr>
    </w:p>
    <w:p w14:paraId="3369716D" w14:textId="77777777" w:rsidR="004250E7" w:rsidRDefault="004250E7" w:rsidP="006D500D">
      <w:pPr>
        <w:jc w:val="center"/>
        <w:rPr>
          <w:rStyle w:val="Strong"/>
          <w:rFonts w:ascii="Arial" w:hAnsi="Arial" w:cs="Arial"/>
          <w:sz w:val="24"/>
          <w:szCs w:val="24"/>
        </w:rPr>
      </w:pPr>
    </w:p>
    <w:p w14:paraId="4C929843" w14:textId="77777777" w:rsidR="004250E7" w:rsidRDefault="004250E7" w:rsidP="006D500D">
      <w:pPr>
        <w:jc w:val="center"/>
        <w:rPr>
          <w:rStyle w:val="Strong"/>
          <w:rFonts w:ascii="Arial" w:hAnsi="Arial" w:cs="Arial"/>
          <w:sz w:val="24"/>
          <w:szCs w:val="24"/>
        </w:rPr>
      </w:pPr>
    </w:p>
    <w:p w14:paraId="1A1D9BEB" w14:textId="77777777" w:rsidR="004250E7" w:rsidRDefault="004250E7" w:rsidP="006D500D">
      <w:pPr>
        <w:jc w:val="center"/>
        <w:rPr>
          <w:rStyle w:val="Strong"/>
          <w:rFonts w:ascii="Arial" w:hAnsi="Arial" w:cs="Arial"/>
          <w:sz w:val="24"/>
          <w:szCs w:val="24"/>
        </w:rPr>
      </w:pPr>
    </w:p>
    <w:p w14:paraId="1D8B62A4" w14:textId="77777777" w:rsidR="004250E7" w:rsidRDefault="004250E7" w:rsidP="006D500D">
      <w:pPr>
        <w:jc w:val="center"/>
        <w:rPr>
          <w:rStyle w:val="Strong"/>
          <w:rFonts w:ascii="Arial" w:hAnsi="Arial" w:cs="Arial"/>
          <w:sz w:val="24"/>
          <w:szCs w:val="24"/>
        </w:rPr>
      </w:pPr>
    </w:p>
    <w:p w14:paraId="3832A4A8" w14:textId="77777777" w:rsidR="004250E7" w:rsidRDefault="004250E7" w:rsidP="006D500D">
      <w:pPr>
        <w:jc w:val="center"/>
        <w:rPr>
          <w:rStyle w:val="Strong"/>
          <w:rFonts w:ascii="Arial" w:hAnsi="Arial" w:cs="Arial"/>
          <w:sz w:val="24"/>
          <w:szCs w:val="24"/>
        </w:rPr>
      </w:pPr>
    </w:p>
    <w:p w14:paraId="785515BD" w14:textId="77777777" w:rsidR="004250E7" w:rsidRDefault="004250E7" w:rsidP="006D500D">
      <w:pPr>
        <w:jc w:val="center"/>
        <w:rPr>
          <w:rStyle w:val="Strong"/>
          <w:rFonts w:ascii="Arial" w:hAnsi="Arial" w:cs="Arial"/>
          <w:sz w:val="24"/>
          <w:szCs w:val="24"/>
        </w:rPr>
      </w:pPr>
    </w:p>
    <w:p w14:paraId="0E63DCCC" w14:textId="77777777" w:rsidR="004250E7" w:rsidRDefault="004250E7" w:rsidP="006D500D">
      <w:pPr>
        <w:jc w:val="center"/>
        <w:rPr>
          <w:rStyle w:val="Strong"/>
          <w:rFonts w:ascii="Arial" w:hAnsi="Arial" w:cs="Arial"/>
          <w:sz w:val="24"/>
          <w:szCs w:val="24"/>
        </w:rPr>
      </w:pPr>
    </w:p>
    <w:p w14:paraId="52317EF3" w14:textId="732FDDFB" w:rsidR="006D500D" w:rsidRDefault="006D500D" w:rsidP="006D500D">
      <w:pPr>
        <w:jc w:val="center"/>
        <w:rPr>
          <w:rStyle w:val="Strong"/>
          <w:rFonts w:ascii="Arial" w:hAnsi="Arial" w:cs="Arial"/>
          <w:sz w:val="24"/>
          <w:szCs w:val="24"/>
        </w:rPr>
      </w:pPr>
      <w:r w:rsidRPr="00B34A29">
        <w:rPr>
          <w:rStyle w:val="Strong"/>
          <w:rFonts w:ascii="Arial" w:hAnsi="Arial" w:cs="Arial"/>
          <w:sz w:val="24"/>
          <w:szCs w:val="24"/>
        </w:rPr>
        <w:lastRenderedPageBreak/>
        <w:t>ETFs to Monitor</w:t>
      </w:r>
    </w:p>
    <w:p w14:paraId="310666B0" w14:textId="25932E3C" w:rsidR="006D656A" w:rsidRDefault="00B34A29" w:rsidP="006D656A">
      <w:pPr>
        <w:jc w:val="center"/>
        <w:rPr>
          <w:rStyle w:val="Strong"/>
          <w:rFonts w:ascii="Arial" w:hAnsi="Arial" w:cs="Arial"/>
          <w:sz w:val="24"/>
          <w:szCs w:val="24"/>
        </w:rPr>
      </w:pPr>
      <w:r w:rsidRPr="00B34A29">
        <w:rPr>
          <w:rStyle w:val="Strong"/>
          <w:rFonts w:ascii="Arial" w:hAnsi="Arial" w:cs="Arial"/>
          <w:sz w:val="24"/>
          <w:szCs w:val="24"/>
        </w:rPr>
        <w:t xml:space="preserve">Figure </w:t>
      </w:r>
      <w:r w:rsidR="00F075E9">
        <w:rPr>
          <w:rStyle w:val="Strong"/>
          <w:rFonts w:ascii="Arial" w:hAnsi="Arial" w:cs="Arial"/>
          <w:sz w:val="24"/>
          <w:szCs w:val="24"/>
        </w:rPr>
        <w:t>3</w:t>
      </w:r>
      <w:r w:rsidRPr="00B34A29">
        <w:rPr>
          <w:rStyle w:val="Strong"/>
          <w:rFonts w:ascii="Arial" w:hAnsi="Arial" w:cs="Arial"/>
          <w:sz w:val="24"/>
          <w:szCs w:val="24"/>
        </w:rPr>
        <w:t xml:space="preserve">: </w:t>
      </w:r>
      <w:r w:rsidR="00104433">
        <w:rPr>
          <w:rStyle w:val="Strong"/>
          <w:rFonts w:ascii="Arial" w:hAnsi="Arial" w:cs="Arial"/>
          <w:sz w:val="24"/>
          <w:szCs w:val="24"/>
        </w:rPr>
        <w:t>Per</w:t>
      </w:r>
      <w:r w:rsidR="005C0044">
        <w:rPr>
          <w:rStyle w:val="Strong"/>
          <w:rFonts w:ascii="Arial" w:hAnsi="Arial" w:cs="Arial"/>
          <w:sz w:val="24"/>
          <w:szCs w:val="24"/>
        </w:rPr>
        <w:t>f</w:t>
      </w:r>
      <w:r w:rsidR="006D656A">
        <w:rPr>
          <w:rStyle w:val="Strong"/>
          <w:rFonts w:ascii="Arial" w:hAnsi="Arial" w:cs="Arial"/>
          <w:sz w:val="24"/>
          <w:szCs w:val="24"/>
        </w:rPr>
        <w:t xml:space="preserve">ormance week of </w:t>
      </w:r>
      <w:r w:rsidR="00F24944">
        <w:rPr>
          <w:rStyle w:val="Strong"/>
          <w:rFonts w:ascii="Arial" w:hAnsi="Arial" w:cs="Arial"/>
          <w:sz w:val="24"/>
          <w:szCs w:val="24"/>
        </w:rPr>
        <w:t>6</w:t>
      </w:r>
      <w:r w:rsidR="006D656A">
        <w:rPr>
          <w:rStyle w:val="Strong"/>
          <w:rFonts w:ascii="Arial" w:hAnsi="Arial" w:cs="Arial"/>
          <w:sz w:val="24"/>
          <w:szCs w:val="24"/>
        </w:rPr>
        <w:t>/</w:t>
      </w:r>
      <w:r w:rsidR="00F24944">
        <w:rPr>
          <w:rStyle w:val="Strong"/>
          <w:rFonts w:ascii="Arial" w:hAnsi="Arial" w:cs="Arial"/>
          <w:sz w:val="24"/>
          <w:szCs w:val="24"/>
        </w:rPr>
        <w:t>4</w:t>
      </w:r>
      <w:r w:rsidR="00084E62">
        <w:rPr>
          <w:rStyle w:val="Strong"/>
          <w:rFonts w:ascii="Arial" w:hAnsi="Arial" w:cs="Arial"/>
          <w:sz w:val="24"/>
          <w:szCs w:val="24"/>
        </w:rPr>
        <w:t xml:space="preserve"> </w:t>
      </w:r>
      <w:r w:rsidR="006D656A">
        <w:rPr>
          <w:rStyle w:val="Strong"/>
          <w:rFonts w:ascii="Arial" w:hAnsi="Arial" w:cs="Arial"/>
          <w:sz w:val="24"/>
          <w:szCs w:val="24"/>
        </w:rPr>
        <w:t>-</w:t>
      </w:r>
      <w:r w:rsidR="00E311F6">
        <w:rPr>
          <w:rStyle w:val="Strong"/>
          <w:rFonts w:ascii="Arial" w:hAnsi="Arial" w:cs="Arial"/>
          <w:sz w:val="24"/>
          <w:szCs w:val="24"/>
        </w:rPr>
        <w:t xml:space="preserve"> </w:t>
      </w:r>
      <w:r w:rsidR="006D656A">
        <w:rPr>
          <w:rStyle w:val="Strong"/>
          <w:rFonts w:ascii="Arial" w:hAnsi="Arial" w:cs="Arial"/>
          <w:sz w:val="24"/>
          <w:szCs w:val="24"/>
        </w:rPr>
        <w:t>0</w:t>
      </w:r>
      <w:r w:rsidR="000F321D">
        <w:rPr>
          <w:rStyle w:val="Strong"/>
          <w:rFonts w:ascii="Arial" w:hAnsi="Arial" w:cs="Arial"/>
          <w:sz w:val="24"/>
          <w:szCs w:val="24"/>
        </w:rPr>
        <w:t>6</w:t>
      </w:r>
      <w:r w:rsidR="006D656A">
        <w:rPr>
          <w:rStyle w:val="Strong"/>
          <w:rFonts w:ascii="Arial" w:hAnsi="Arial" w:cs="Arial"/>
          <w:sz w:val="24"/>
          <w:szCs w:val="24"/>
        </w:rPr>
        <w:t>/</w:t>
      </w:r>
      <w:r w:rsidR="00F24944">
        <w:rPr>
          <w:rStyle w:val="Strong"/>
          <w:rFonts w:ascii="Arial" w:hAnsi="Arial" w:cs="Arial"/>
          <w:sz w:val="24"/>
          <w:szCs w:val="24"/>
        </w:rPr>
        <w:t>11</w:t>
      </w:r>
      <w:r w:rsidR="00562C51" w:rsidRPr="00562C51">
        <w:rPr>
          <w:noProof/>
        </w:rPr>
        <w:t xml:space="preserve"> </w:t>
      </w:r>
      <w:r w:rsidR="00562C51">
        <w:rPr>
          <w:noProof/>
        </w:rPr>
        <w:drawing>
          <wp:inline distT="0" distB="0" distL="0" distR="0" wp14:anchorId="3459F8EA" wp14:editId="2C662412">
            <wp:extent cx="5943600" cy="339471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394710"/>
                    </a:xfrm>
                    <a:prstGeom prst="rect">
                      <a:avLst/>
                    </a:prstGeom>
                    <a:noFill/>
                    <a:ln>
                      <a:noFill/>
                    </a:ln>
                  </pic:spPr>
                </pic:pic>
              </a:graphicData>
            </a:graphic>
          </wp:inline>
        </w:drawing>
      </w:r>
    </w:p>
    <w:p w14:paraId="2CF847B5" w14:textId="2C2E285C" w:rsidR="00B20E1B" w:rsidRDefault="00B20E1B" w:rsidP="00B20E1B">
      <w:pPr>
        <w:rPr>
          <w:rFonts w:ascii="Arial" w:hAnsi="Arial" w:cs="Arial"/>
          <w:sz w:val="24"/>
          <w:szCs w:val="24"/>
        </w:rPr>
      </w:pPr>
      <w:r w:rsidRPr="00271EF6">
        <w:rPr>
          <w:rFonts w:ascii="Arial" w:hAnsi="Arial" w:cs="Arial"/>
          <w:sz w:val="24"/>
          <w:szCs w:val="24"/>
        </w:rPr>
        <w:t xml:space="preserve">Source: Stockcharts.com </w:t>
      </w:r>
    </w:p>
    <w:p w14:paraId="7F578D93" w14:textId="2FF07F3E" w:rsidR="00B34A29" w:rsidRDefault="00B34A29" w:rsidP="00084E62">
      <w:pPr>
        <w:jc w:val="center"/>
        <w:rPr>
          <w:rStyle w:val="Strong"/>
          <w:rFonts w:ascii="Arial" w:hAnsi="Arial" w:cs="Arial"/>
          <w:sz w:val="24"/>
          <w:szCs w:val="24"/>
        </w:rPr>
      </w:pPr>
      <w:r w:rsidRPr="00CE6B53">
        <w:rPr>
          <w:rStyle w:val="Strong"/>
          <w:rFonts w:ascii="Arial" w:hAnsi="Arial" w:cs="Arial"/>
          <w:sz w:val="24"/>
          <w:szCs w:val="24"/>
        </w:rPr>
        <w:t>Positives</w:t>
      </w:r>
    </w:p>
    <w:p w14:paraId="7E235C0F" w14:textId="0AB8F1F8" w:rsidR="00084E62" w:rsidRPr="00084E62" w:rsidRDefault="00084E62" w:rsidP="00084E62">
      <w:pPr>
        <w:pStyle w:val="ListParagraph"/>
        <w:numPr>
          <w:ilvl w:val="0"/>
          <w:numId w:val="9"/>
        </w:numPr>
        <w:spacing w:before="100" w:beforeAutospacing="1" w:after="100" w:afterAutospacing="1" w:line="240" w:lineRule="auto"/>
        <w:rPr>
          <w:rFonts w:ascii="Arial" w:hAnsi="Arial" w:cs="Arial"/>
          <w:sz w:val="24"/>
          <w:szCs w:val="24"/>
        </w:rPr>
      </w:pPr>
      <w:r w:rsidRPr="00084E62">
        <w:rPr>
          <w:rFonts w:ascii="Arial" w:hAnsi="Arial" w:cs="Arial"/>
          <w:sz w:val="24"/>
          <w:szCs w:val="24"/>
        </w:rPr>
        <w:t>Russell 2000 IWM closed above resistance at 230.00</w:t>
      </w:r>
      <w:r>
        <w:rPr>
          <w:rFonts w:ascii="Arial" w:hAnsi="Arial" w:cs="Arial"/>
          <w:sz w:val="24"/>
          <w:szCs w:val="24"/>
        </w:rPr>
        <w:t>, and t</w:t>
      </w:r>
      <w:r>
        <w:rPr>
          <w:rStyle w:val="Strong"/>
          <w:rFonts w:ascii="Arial" w:hAnsi="Arial" w:cs="Arial"/>
          <w:b w:val="0"/>
          <w:bCs w:val="0"/>
          <w:sz w:val="24"/>
          <w:szCs w:val="24"/>
        </w:rPr>
        <w:t>he intermediate-term relative strength favors t</w:t>
      </w:r>
      <w:r w:rsidR="00B57BE5" w:rsidRPr="003D633A">
        <w:rPr>
          <w:rStyle w:val="Strong"/>
          <w:rFonts w:ascii="Arial" w:hAnsi="Arial" w:cs="Arial"/>
          <w:b w:val="0"/>
          <w:bCs w:val="0"/>
          <w:sz w:val="24"/>
          <w:szCs w:val="24"/>
        </w:rPr>
        <w:t xml:space="preserve">he Russell 2000 (IWM) </w:t>
      </w:r>
      <w:r w:rsidR="000F321D">
        <w:rPr>
          <w:rStyle w:val="Strong"/>
          <w:rFonts w:ascii="Arial" w:hAnsi="Arial" w:cs="Arial"/>
          <w:b w:val="0"/>
          <w:bCs w:val="0"/>
          <w:sz w:val="24"/>
          <w:szCs w:val="24"/>
        </w:rPr>
        <w:t xml:space="preserve">vs. </w:t>
      </w:r>
      <w:r w:rsidR="00B57BE5" w:rsidRPr="003D633A">
        <w:rPr>
          <w:rStyle w:val="Strong"/>
          <w:rFonts w:ascii="Arial" w:hAnsi="Arial" w:cs="Arial"/>
          <w:b w:val="0"/>
          <w:bCs w:val="0"/>
          <w:sz w:val="24"/>
          <w:szCs w:val="24"/>
        </w:rPr>
        <w:t>S&amp;P 500 (SPY)</w:t>
      </w:r>
      <w:r>
        <w:rPr>
          <w:rStyle w:val="Strong"/>
          <w:rFonts w:ascii="Arial" w:hAnsi="Arial" w:cs="Arial"/>
          <w:b w:val="0"/>
          <w:bCs w:val="0"/>
          <w:sz w:val="24"/>
          <w:szCs w:val="24"/>
        </w:rPr>
        <w:t xml:space="preserve"> (Figure 12).</w:t>
      </w:r>
    </w:p>
    <w:p w14:paraId="35329BDF" w14:textId="1E636E04" w:rsidR="000F321D" w:rsidRDefault="00383D27" w:rsidP="00F25732">
      <w:pPr>
        <w:pStyle w:val="ListParagraph"/>
        <w:numPr>
          <w:ilvl w:val="0"/>
          <w:numId w:val="9"/>
        </w:numPr>
        <w:spacing w:before="100" w:beforeAutospacing="1" w:after="100" w:afterAutospacing="1" w:line="240" w:lineRule="auto"/>
        <w:rPr>
          <w:rStyle w:val="Strong"/>
          <w:rFonts w:ascii="Arial" w:hAnsi="Arial" w:cs="Arial"/>
          <w:b w:val="0"/>
          <w:bCs w:val="0"/>
          <w:sz w:val="24"/>
          <w:szCs w:val="24"/>
        </w:rPr>
      </w:pPr>
      <w:r>
        <w:rPr>
          <w:rStyle w:val="Strong"/>
          <w:rFonts w:ascii="Arial" w:hAnsi="Arial" w:cs="Arial"/>
          <w:b w:val="0"/>
          <w:bCs w:val="0"/>
          <w:sz w:val="24"/>
          <w:szCs w:val="24"/>
        </w:rPr>
        <w:t xml:space="preserve">Europe (IEV) </w:t>
      </w:r>
      <w:r w:rsidR="00084E62">
        <w:rPr>
          <w:rStyle w:val="Strong"/>
          <w:rFonts w:ascii="Arial" w:hAnsi="Arial" w:cs="Arial"/>
          <w:b w:val="0"/>
          <w:bCs w:val="0"/>
          <w:sz w:val="24"/>
          <w:szCs w:val="24"/>
        </w:rPr>
        <w:t xml:space="preserve">continues to </w:t>
      </w:r>
      <w:r w:rsidR="000F321D" w:rsidRPr="000F321D">
        <w:rPr>
          <w:rStyle w:val="Strong"/>
          <w:rFonts w:ascii="Arial" w:hAnsi="Arial" w:cs="Arial"/>
          <w:b w:val="0"/>
          <w:bCs w:val="0"/>
          <w:sz w:val="24"/>
          <w:szCs w:val="24"/>
        </w:rPr>
        <w:t>gain relative strength</w:t>
      </w:r>
      <w:r w:rsidR="00503917">
        <w:rPr>
          <w:rStyle w:val="Strong"/>
          <w:rFonts w:ascii="Arial" w:hAnsi="Arial" w:cs="Arial"/>
          <w:b w:val="0"/>
          <w:bCs w:val="0"/>
          <w:sz w:val="24"/>
          <w:szCs w:val="24"/>
        </w:rPr>
        <w:t xml:space="preserve"> both for the short and intermediate</w:t>
      </w:r>
      <w:r w:rsidR="00AF3219">
        <w:rPr>
          <w:rStyle w:val="Strong"/>
          <w:rFonts w:ascii="Arial" w:hAnsi="Arial" w:cs="Arial"/>
          <w:b w:val="0"/>
          <w:bCs w:val="0"/>
          <w:sz w:val="24"/>
          <w:szCs w:val="24"/>
        </w:rPr>
        <w:t xml:space="preserve"> </w:t>
      </w:r>
      <w:r w:rsidR="00503917">
        <w:rPr>
          <w:rStyle w:val="Strong"/>
          <w:rFonts w:ascii="Arial" w:hAnsi="Arial" w:cs="Arial"/>
          <w:b w:val="0"/>
          <w:bCs w:val="0"/>
          <w:sz w:val="24"/>
          <w:szCs w:val="24"/>
        </w:rPr>
        <w:t xml:space="preserve">term. </w:t>
      </w:r>
      <w:r w:rsidR="00084E62">
        <w:rPr>
          <w:rStyle w:val="Strong"/>
          <w:rFonts w:ascii="Arial" w:hAnsi="Arial" w:cs="Arial"/>
          <w:b w:val="0"/>
          <w:bCs w:val="0"/>
          <w:sz w:val="24"/>
          <w:szCs w:val="24"/>
        </w:rPr>
        <w:t>(See Figure 9 and Figure 10)</w:t>
      </w:r>
    </w:p>
    <w:p w14:paraId="64B2C188" w14:textId="3CB6CF88" w:rsidR="00712B0C" w:rsidRPr="00D003E4" w:rsidRDefault="00712B0C" w:rsidP="00712B0C">
      <w:pPr>
        <w:pStyle w:val="ListParagraph"/>
        <w:numPr>
          <w:ilvl w:val="0"/>
          <w:numId w:val="9"/>
        </w:numPr>
        <w:spacing w:before="100" w:beforeAutospacing="1" w:after="100" w:afterAutospacing="1" w:line="240" w:lineRule="auto"/>
        <w:rPr>
          <w:rStyle w:val="Strong"/>
          <w:rFonts w:ascii="Arial" w:hAnsi="Arial" w:cs="Arial"/>
          <w:b w:val="0"/>
          <w:bCs w:val="0"/>
          <w:sz w:val="24"/>
          <w:szCs w:val="24"/>
        </w:rPr>
      </w:pPr>
      <w:r w:rsidRPr="008E1117">
        <w:rPr>
          <w:rStyle w:val="Strong"/>
          <w:rFonts w:ascii="Arial" w:hAnsi="Arial" w:cs="Arial"/>
          <w:b w:val="0"/>
          <w:bCs w:val="0"/>
          <w:sz w:val="24"/>
          <w:szCs w:val="24"/>
        </w:rPr>
        <w:t>Hi-Yield (JNK) and Open-end high yield corporate bond funds</w:t>
      </w:r>
      <w:r w:rsidR="00503917">
        <w:rPr>
          <w:rStyle w:val="Strong"/>
          <w:rFonts w:ascii="Arial" w:hAnsi="Arial" w:cs="Arial"/>
          <w:b w:val="0"/>
          <w:bCs w:val="0"/>
          <w:sz w:val="24"/>
          <w:szCs w:val="24"/>
        </w:rPr>
        <w:t xml:space="preserve"> remain</w:t>
      </w:r>
      <w:r w:rsidR="00084E62">
        <w:rPr>
          <w:rStyle w:val="Strong"/>
          <w:rFonts w:ascii="Arial" w:hAnsi="Arial" w:cs="Arial"/>
          <w:b w:val="0"/>
          <w:bCs w:val="0"/>
          <w:sz w:val="24"/>
          <w:szCs w:val="24"/>
        </w:rPr>
        <w:t>ed in an</w:t>
      </w:r>
      <w:r w:rsidR="00503917">
        <w:rPr>
          <w:rStyle w:val="Strong"/>
          <w:rFonts w:ascii="Arial" w:hAnsi="Arial" w:cs="Arial"/>
          <w:b w:val="0"/>
          <w:bCs w:val="0"/>
          <w:sz w:val="24"/>
          <w:szCs w:val="24"/>
        </w:rPr>
        <w:t xml:space="preserve"> </w:t>
      </w:r>
      <w:r w:rsidR="00084E62">
        <w:rPr>
          <w:rStyle w:val="Strong"/>
          <w:rFonts w:ascii="Arial" w:hAnsi="Arial" w:cs="Arial"/>
          <w:b w:val="0"/>
          <w:bCs w:val="0"/>
          <w:sz w:val="24"/>
          <w:szCs w:val="24"/>
        </w:rPr>
        <w:t>uptrend, up for the week, and closed</w:t>
      </w:r>
      <w:r w:rsidR="003E59EB">
        <w:rPr>
          <w:rStyle w:val="Strong"/>
          <w:rFonts w:ascii="Arial" w:hAnsi="Arial" w:cs="Arial"/>
          <w:b w:val="0"/>
          <w:bCs w:val="0"/>
          <w:sz w:val="24"/>
          <w:szCs w:val="24"/>
        </w:rPr>
        <w:t xml:space="preserve"> at </w:t>
      </w:r>
      <w:r w:rsidRPr="008E1117">
        <w:rPr>
          <w:rStyle w:val="Strong"/>
          <w:rFonts w:ascii="Arial" w:hAnsi="Arial" w:cs="Arial"/>
          <w:b w:val="0"/>
          <w:bCs w:val="0"/>
          <w:sz w:val="24"/>
          <w:szCs w:val="24"/>
        </w:rPr>
        <w:t>their highs</w:t>
      </w:r>
      <w:r w:rsidR="009835CE">
        <w:rPr>
          <w:rStyle w:val="Strong"/>
          <w:rFonts w:ascii="Arial" w:hAnsi="Arial" w:cs="Arial"/>
          <w:b w:val="0"/>
          <w:bCs w:val="0"/>
          <w:sz w:val="24"/>
          <w:szCs w:val="24"/>
        </w:rPr>
        <w:t xml:space="preserve"> </w:t>
      </w:r>
      <w:r w:rsidR="00084E62">
        <w:rPr>
          <w:rStyle w:val="Strong"/>
          <w:rFonts w:ascii="Arial" w:hAnsi="Arial" w:cs="Arial"/>
          <w:b w:val="0"/>
          <w:bCs w:val="0"/>
          <w:sz w:val="24"/>
          <w:szCs w:val="24"/>
        </w:rPr>
        <w:t>(</w:t>
      </w:r>
      <w:r w:rsidRPr="00D003E4">
        <w:rPr>
          <w:rStyle w:val="Strong"/>
          <w:rFonts w:ascii="Arial" w:hAnsi="Arial" w:cs="Arial"/>
          <w:b w:val="0"/>
          <w:bCs w:val="0"/>
          <w:sz w:val="24"/>
          <w:szCs w:val="24"/>
        </w:rPr>
        <w:t xml:space="preserve">Figure </w:t>
      </w:r>
      <w:r>
        <w:rPr>
          <w:rStyle w:val="Strong"/>
          <w:rFonts w:ascii="Arial" w:hAnsi="Arial" w:cs="Arial"/>
          <w:b w:val="0"/>
          <w:bCs w:val="0"/>
          <w:sz w:val="24"/>
          <w:szCs w:val="24"/>
        </w:rPr>
        <w:t>4</w:t>
      </w:r>
      <w:r w:rsidR="00084E62">
        <w:rPr>
          <w:rStyle w:val="Strong"/>
          <w:rFonts w:ascii="Arial" w:hAnsi="Arial" w:cs="Arial"/>
          <w:b w:val="0"/>
          <w:bCs w:val="0"/>
          <w:sz w:val="24"/>
          <w:szCs w:val="24"/>
        </w:rPr>
        <w:t>)</w:t>
      </w:r>
      <w:r w:rsidR="003E59EB">
        <w:rPr>
          <w:rStyle w:val="Strong"/>
          <w:rFonts w:ascii="Arial" w:hAnsi="Arial" w:cs="Arial"/>
          <w:b w:val="0"/>
          <w:bCs w:val="0"/>
          <w:sz w:val="24"/>
          <w:szCs w:val="24"/>
        </w:rPr>
        <w:t>.</w:t>
      </w:r>
    </w:p>
    <w:p w14:paraId="72604B6A" w14:textId="643C9ABF" w:rsidR="00FA537B" w:rsidRPr="00BC012B" w:rsidRDefault="0010151F" w:rsidP="00937891">
      <w:pPr>
        <w:pStyle w:val="ListParagraph"/>
        <w:numPr>
          <w:ilvl w:val="0"/>
          <w:numId w:val="9"/>
        </w:numPr>
        <w:spacing w:before="100" w:beforeAutospacing="1" w:after="100" w:afterAutospacing="1" w:line="240" w:lineRule="auto"/>
        <w:rPr>
          <w:rStyle w:val="Strong"/>
          <w:rFonts w:ascii="Arial" w:hAnsi="Arial" w:cs="Arial"/>
        </w:rPr>
      </w:pPr>
      <w:r w:rsidRPr="00E311F6">
        <w:rPr>
          <w:rStyle w:val="Strong"/>
          <w:rFonts w:ascii="Arial" w:hAnsi="Arial" w:cs="Arial"/>
          <w:b w:val="0"/>
          <w:bCs w:val="0"/>
          <w:sz w:val="24"/>
          <w:szCs w:val="24"/>
        </w:rPr>
        <w:t xml:space="preserve">The </w:t>
      </w:r>
      <w:r w:rsidR="004E081F" w:rsidRPr="00E311F6">
        <w:rPr>
          <w:rStyle w:val="Strong"/>
          <w:rFonts w:ascii="Arial" w:hAnsi="Arial" w:cs="Arial"/>
          <w:b w:val="0"/>
          <w:bCs w:val="0"/>
          <w:sz w:val="24"/>
          <w:szCs w:val="24"/>
        </w:rPr>
        <w:t>Nasdaq Advance</w:t>
      </w:r>
      <w:r w:rsidR="005B53E3">
        <w:rPr>
          <w:rStyle w:val="Strong"/>
          <w:rFonts w:ascii="Arial" w:hAnsi="Arial" w:cs="Arial"/>
          <w:b w:val="0"/>
          <w:bCs w:val="0"/>
          <w:sz w:val="24"/>
          <w:szCs w:val="24"/>
        </w:rPr>
        <w:t>-</w:t>
      </w:r>
      <w:r w:rsidR="004E081F" w:rsidRPr="00E311F6">
        <w:rPr>
          <w:rStyle w:val="Strong"/>
          <w:rFonts w:ascii="Arial" w:hAnsi="Arial" w:cs="Arial"/>
          <w:b w:val="0"/>
          <w:bCs w:val="0"/>
          <w:sz w:val="24"/>
          <w:szCs w:val="24"/>
        </w:rPr>
        <w:t xml:space="preserve">Decline </w:t>
      </w:r>
      <w:r w:rsidR="00EE1D3B">
        <w:rPr>
          <w:rStyle w:val="Strong"/>
          <w:rFonts w:ascii="Arial" w:hAnsi="Arial" w:cs="Arial"/>
          <w:b w:val="0"/>
          <w:bCs w:val="0"/>
          <w:sz w:val="24"/>
          <w:szCs w:val="24"/>
        </w:rPr>
        <w:t xml:space="preserve">is at its highest level since </w:t>
      </w:r>
      <w:r w:rsidR="00E3168C">
        <w:rPr>
          <w:rStyle w:val="Strong"/>
          <w:rFonts w:ascii="Arial" w:hAnsi="Arial" w:cs="Arial"/>
          <w:b w:val="0"/>
          <w:bCs w:val="0"/>
          <w:sz w:val="24"/>
          <w:szCs w:val="24"/>
        </w:rPr>
        <w:t>February</w:t>
      </w:r>
      <w:r w:rsidR="003D633A">
        <w:rPr>
          <w:rStyle w:val="Strong"/>
          <w:rFonts w:ascii="Arial" w:hAnsi="Arial" w:cs="Arial"/>
          <w:b w:val="0"/>
          <w:bCs w:val="0"/>
          <w:sz w:val="24"/>
          <w:szCs w:val="24"/>
        </w:rPr>
        <w:t xml:space="preserve">, Figure </w:t>
      </w:r>
      <w:r w:rsidR="003E59EB">
        <w:rPr>
          <w:rStyle w:val="Strong"/>
          <w:rFonts w:ascii="Arial" w:hAnsi="Arial" w:cs="Arial"/>
          <w:b w:val="0"/>
          <w:bCs w:val="0"/>
          <w:sz w:val="24"/>
          <w:szCs w:val="24"/>
        </w:rPr>
        <w:t>5</w:t>
      </w:r>
      <w:r w:rsidR="003D633A">
        <w:rPr>
          <w:rStyle w:val="Strong"/>
          <w:rFonts w:ascii="Arial" w:hAnsi="Arial" w:cs="Arial"/>
          <w:b w:val="0"/>
          <w:bCs w:val="0"/>
          <w:sz w:val="24"/>
          <w:szCs w:val="24"/>
        </w:rPr>
        <w:t>.</w:t>
      </w:r>
    </w:p>
    <w:p w14:paraId="1896C64B" w14:textId="25F4E71B" w:rsidR="00EE1D3B" w:rsidRDefault="00EE1D3B" w:rsidP="005C7E65">
      <w:pPr>
        <w:pStyle w:val="ListParagraph"/>
        <w:numPr>
          <w:ilvl w:val="0"/>
          <w:numId w:val="9"/>
        </w:numPr>
        <w:spacing w:before="100" w:beforeAutospacing="1" w:after="100" w:afterAutospacing="1" w:line="240" w:lineRule="auto"/>
        <w:rPr>
          <w:rFonts w:ascii="Arial" w:hAnsi="Arial" w:cs="Arial"/>
          <w:sz w:val="24"/>
          <w:szCs w:val="24"/>
        </w:rPr>
      </w:pPr>
      <w:r w:rsidRPr="00EE1D3B">
        <w:rPr>
          <w:rFonts w:ascii="Arial" w:hAnsi="Arial" w:cs="Arial"/>
          <w:sz w:val="24"/>
          <w:szCs w:val="24"/>
        </w:rPr>
        <w:t xml:space="preserve">Market breadth is </w:t>
      </w:r>
      <w:r w:rsidR="00967A12">
        <w:rPr>
          <w:rFonts w:ascii="Arial" w:hAnsi="Arial" w:cs="Arial"/>
          <w:sz w:val="24"/>
          <w:szCs w:val="24"/>
        </w:rPr>
        <w:t>solid</w:t>
      </w:r>
      <w:r w:rsidRPr="00EE1D3B">
        <w:rPr>
          <w:rFonts w:ascii="Arial" w:hAnsi="Arial" w:cs="Arial"/>
          <w:sz w:val="24"/>
          <w:szCs w:val="24"/>
        </w:rPr>
        <w:t xml:space="preserve">. </w:t>
      </w:r>
      <w:r w:rsidR="00DD0A97" w:rsidRPr="00EE1D3B">
        <w:rPr>
          <w:rFonts w:ascii="Arial" w:hAnsi="Arial" w:cs="Arial"/>
          <w:sz w:val="24"/>
          <w:szCs w:val="24"/>
        </w:rPr>
        <w:t xml:space="preserve">The NYSE A/D line </w:t>
      </w:r>
      <w:r w:rsidRPr="00EE1D3B">
        <w:rPr>
          <w:rFonts w:ascii="Arial" w:hAnsi="Arial" w:cs="Arial"/>
          <w:sz w:val="24"/>
          <w:szCs w:val="24"/>
        </w:rPr>
        <w:t>continues to make</w:t>
      </w:r>
      <w:r w:rsidR="00DD0A97" w:rsidRPr="00EE1D3B">
        <w:rPr>
          <w:rFonts w:ascii="Arial" w:hAnsi="Arial" w:cs="Arial"/>
          <w:sz w:val="24"/>
          <w:szCs w:val="24"/>
        </w:rPr>
        <w:t xml:space="preserve"> new high</w:t>
      </w:r>
      <w:r w:rsidRPr="00EE1D3B">
        <w:rPr>
          <w:rFonts w:ascii="Arial" w:hAnsi="Arial" w:cs="Arial"/>
          <w:sz w:val="24"/>
          <w:szCs w:val="24"/>
        </w:rPr>
        <w:t>s</w:t>
      </w:r>
      <w:r w:rsidR="00DD0A97" w:rsidRPr="00EE1D3B">
        <w:rPr>
          <w:rFonts w:ascii="Arial" w:hAnsi="Arial" w:cs="Arial"/>
          <w:sz w:val="24"/>
          <w:szCs w:val="24"/>
        </w:rPr>
        <w:t xml:space="preserve"> (Figure </w:t>
      </w:r>
      <w:r w:rsidR="003D633A" w:rsidRPr="00EE1D3B">
        <w:rPr>
          <w:rFonts w:ascii="Arial" w:hAnsi="Arial" w:cs="Arial"/>
          <w:sz w:val="24"/>
          <w:szCs w:val="24"/>
        </w:rPr>
        <w:t>6</w:t>
      </w:r>
      <w:r w:rsidR="00DD0A97" w:rsidRPr="00EE1D3B">
        <w:rPr>
          <w:rFonts w:ascii="Arial" w:hAnsi="Arial" w:cs="Arial"/>
          <w:sz w:val="24"/>
          <w:szCs w:val="24"/>
        </w:rPr>
        <w:t>). Historically rarely does the market make a final peak when the cumulative advance-decline line makes a new high.</w:t>
      </w:r>
    </w:p>
    <w:p w14:paraId="488EFBDE" w14:textId="3B6C7589" w:rsidR="00EE1D3B" w:rsidRPr="00EE1D3B" w:rsidRDefault="00EE1D3B" w:rsidP="005C7E65">
      <w:pPr>
        <w:pStyle w:val="ListParagraph"/>
        <w:numPr>
          <w:ilvl w:val="0"/>
          <w:numId w:val="9"/>
        </w:numPr>
        <w:spacing w:before="100" w:beforeAutospacing="1" w:after="100" w:afterAutospacing="1" w:line="240" w:lineRule="auto"/>
        <w:rPr>
          <w:rFonts w:ascii="Arial" w:hAnsi="Arial" w:cs="Arial"/>
          <w:sz w:val="24"/>
          <w:szCs w:val="24"/>
        </w:rPr>
      </w:pPr>
      <w:r w:rsidRPr="00EE1D3B">
        <w:rPr>
          <w:rFonts w:ascii="Arial" w:hAnsi="Arial" w:cs="Arial"/>
          <w:sz w:val="24"/>
          <w:szCs w:val="24"/>
        </w:rPr>
        <w:t xml:space="preserve">The CBOE Volatility Index (VIX) </w:t>
      </w:r>
      <w:r w:rsidR="00084E62">
        <w:rPr>
          <w:rFonts w:ascii="Arial" w:hAnsi="Arial" w:cs="Arial"/>
          <w:sz w:val="24"/>
          <w:szCs w:val="24"/>
        </w:rPr>
        <w:t xml:space="preserve">continues </w:t>
      </w:r>
      <w:r w:rsidRPr="00EE1D3B">
        <w:rPr>
          <w:rFonts w:ascii="Arial" w:hAnsi="Arial" w:cs="Arial"/>
          <w:sz w:val="24"/>
          <w:szCs w:val="24"/>
        </w:rPr>
        <w:t>trending lowe</w:t>
      </w:r>
      <w:r w:rsidR="00084E62">
        <w:rPr>
          <w:rFonts w:ascii="Arial" w:hAnsi="Arial" w:cs="Arial"/>
          <w:sz w:val="24"/>
          <w:szCs w:val="24"/>
        </w:rPr>
        <w:t>r, its lowest close since 2/20/20.</w:t>
      </w:r>
      <w:r w:rsidRPr="00EE1D3B">
        <w:rPr>
          <w:rFonts w:ascii="Arial" w:hAnsi="Arial" w:cs="Arial"/>
          <w:sz w:val="24"/>
          <w:szCs w:val="24"/>
        </w:rPr>
        <w:t xml:space="preserve"> </w:t>
      </w:r>
    </w:p>
    <w:p w14:paraId="3D2B17B1" w14:textId="30614886" w:rsidR="00EE1D3B" w:rsidRDefault="00EE1D3B" w:rsidP="00EE1D3B">
      <w:pPr>
        <w:pStyle w:val="ListParagraph"/>
        <w:spacing w:before="100" w:beforeAutospacing="1" w:after="100" w:afterAutospacing="1" w:line="240" w:lineRule="auto"/>
        <w:rPr>
          <w:rFonts w:ascii="Arial" w:hAnsi="Arial" w:cs="Arial"/>
          <w:sz w:val="24"/>
          <w:szCs w:val="24"/>
        </w:rPr>
      </w:pPr>
    </w:p>
    <w:p w14:paraId="36ACDCAB" w14:textId="6B41EA1C" w:rsidR="00F95BBF" w:rsidRPr="00F95BBF" w:rsidRDefault="00F95BBF" w:rsidP="00084E62">
      <w:pPr>
        <w:pStyle w:val="ListParagraph"/>
        <w:spacing w:before="100" w:beforeAutospacing="1" w:after="100" w:afterAutospacing="1" w:line="240" w:lineRule="auto"/>
        <w:jc w:val="center"/>
        <w:rPr>
          <w:rStyle w:val="Strong"/>
          <w:rFonts w:ascii="Arial" w:hAnsi="Arial" w:cs="Arial"/>
        </w:rPr>
      </w:pPr>
      <w:r w:rsidRPr="00F95BBF">
        <w:rPr>
          <w:rStyle w:val="Strong"/>
          <w:rFonts w:ascii="Arial" w:hAnsi="Arial" w:cs="Arial"/>
        </w:rPr>
        <w:t>Negatives</w:t>
      </w:r>
    </w:p>
    <w:p w14:paraId="04C61DCD" w14:textId="3F52B12E" w:rsidR="00F95BBF" w:rsidRPr="00F95BBF" w:rsidRDefault="00F95BBF" w:rsidP="00084E62">
      <w:pPr>
        <w:pStyle w:val="ListParagraph"/>
        <w:numPr>
          <w:ilvl w:val="0"/>
          <w:numId w:val="9"/>
        </w:numPr>
        <w:spacing w:before="100" w:beforeAutospacing="1" w:after="100" w:afterAutospacing="1" w:line="240" w:lineRule="auto"/>
        <w:rPr>
          <w:rStyle w:val="Strong"/>
          <w:rFonts w:ascii="Arial" w:hAnsi="Arial" w:cs="Arial"/>
          <w:b w:val="0"/>
          <w:bCs w:val="0"/>
        </w:rPr>
      </w:pPr>
      <w:r w:rsidRPr="00F95BBF">
        <w:rPr>
          <w:rStyle w:val="Strong"/>
          <w:rFonts w:ascii="Arial" w:hAnsi="Arial" w:cs="Arial"/>
          <w:b w:val="0"/>
          <w:bCs w:val="0"/>
        </w:rPr>
        <w:t>SMH relative strength vs</w:t>
      </w:r>
      <w:r w:rsidR="00967A12">
        <w:rPr>
          <w:rStyle w:val="Strong"/>
          <w:rFonts w:ascii="Arial" w:hAnsi="Arial" w:cs="Arial"/>
          <w:b w:val="0"/>
          <w:bCs w:val="0"/>
        </w:rPr>
        <w:t>.</w:t>
      </w:r>
      <w:r w:rsidRPr="00F95BBF">
        <w:rPr>
          <w:rStyle w:val="Strong"/>
          <w:rFonts w:ascii="Arial" w:hAnsi="Arial" w:cs="Arial"/>
          <w:b w:val="0"/>
          <w:bCs w:val="0"/>
        </w:rPr>
        <w:t xml:space="preserve"> QQQ after reaching its best level in early June has weakened. </w:t>
      </w:r>
    </w:p>
    <w:p w14:paraId="37453F37" w14:textId="30393322" w:rsidR="00F95BBF" w:rsidRDefault="00F95BBF" w:rsidP="00084E62">
      <w:pPr>
        <w:pStyle w:val="ListParagraph"/>
        <w:numPr>
          <w:ilvl w:val="0"/>
          <w:numId w:val="9"/>
        </w:numPr>
        <w:spacing w:before="100" w:beforeAutospacing="1" w:after="100" w:afterAutospacing="1" w:line="240" w:lineRule="auto"/>
        <w:rPr>
          <w:rStyle w:val="Strong"/>
          <w:rFonts w:ascii="Arial" w:hAnsi="Arial" w:cs="Arial"/>
          <w:b w:val="0"/>
          <w:bCs w:val="0"/>
        </w:rPr>
      </w:pPr>
      <w:r w:rsidRPr="00F95BBF">
        <w:rPr>
          <w:rStyle w:val="Strong"/>
          <w:rFonts w:ascii="Arial" w:hAnsi="Arial" w:cs="Arial"/>
          <w:b w:val="0"/>
          <w:bCs w:val="0"/>
        </w:rPr>
        <w:t>There has been no follow</w:t>
      </w:r>
      <w:r w:rsidR="00967A12">
        <w:rPr>
          <w:rStyle w:val="Strong"/>
          <w:rFonts w:ascii="Arial" w:hAnsi="Arial" w:cs="Arial"/>
          <w:b w:val="0"/>
          <w:bCs w:val="0"/>
        </w:rPr>
        <w:t>-</w:t>
      </w:r>
      <w:r w:rsidRPr="00F95BBF">
        <w:rPr>
          <w:rStyle w:val="Strong"/>
          <w:rFonts w:ascii="Arial" w:hAnsi="Arial" w:cs="Arial"/>
          <w:b w:val="0"/>
          <w:bCs w:val="0"/>
        </w:rPr>
        <w:t xml:space="preserve">through to the EEM breakout </w:t>
      </w:r>
      <w:r w:rsidR="00621481">
        <w:rPr>
          <w:rStyle w:val="Strong"/>
          <w:rFonts w:ascii="Arial" w:hAnsi="Arial" w:cs="Arial"/>
          <w:b w:val="0"/>
          <w:bCs w:val="0"/>
        </w:rPr>
        <w:t xml:space="preserve">on 6/1 </w:t>
      </w:r>
      <w:r w:rsidRPr="00F95BBF">
        <w:rPr>
          <w:rStyle w:val="Strong"/>
          <w:rFonts w:ascii="Arial" w:hAnsi="Arial" w:cs="Arial"/>
          <w:b w:val="0"/>
          <w:bCs w:val="0"/>
        </w:rPr>
        <w:t xml:space="preserve">yet. </w:t>
      </w:r>
    </w:p>
    <w:p w14:paraId="035FA971" w14:textId="624114C5" w:rsidR="00503917" w:rsidRDefault="00503917" w:rsidP="00084E62">
      <w:pPr>
        <w:pStyle w:val="ListParagraph"/>
        <w:numPr>
          <w:ilvl w:val="0"/>
          <w:numId w:val="9"/>
        </w:numPr>
        <w:spacing w:before="100" w:beforeAutospacing="1" w:after="100" w:afterAutospacing="1" w:line="240" w:lineRule="auto"/>
        <w:rPr>
          <w:rStyle w:val="Strong"/>
          <w:rFonts w:ascii="Arial" w:hAnsi="Arial" w:cs="Arial"/>
          <w:b w:val="0"/>
          <w:bCs w:val="0"/>
        </w:rPr>
      </w:pPr>
      <w:r>
        <w:rPr>
          <w:rStyle w:val="Strong"/>
          <w:rFonts w:ascii="Arial" w:hAnsi="Arial" w:cs="Arial"/>
          <w:b w:val="0"/>
          <w:bCs w:val="0"/>
        </w:rPr>
        <w:t>New Highs on the Nasdaq are only 166, well below the New Highs made on 2/8/21</w:t>
      </w:r>
      <w:r w:rsidR="00084E62">
        <w:rPr>
          <w:rStyle w:val="Strong"/>
          <w:rFonts w:ascii="Arial" w:hAnsi="Arial" w:cs="Arial"/>
          <w:b w:val="0"/>
          <w:bCs w:val="0"/>
        </w:rPr>
        <w:t>.</w:t>
      </w:r>
    </w:p>
    <w:p w14:paraId="3A3AC650" w14:textId="6BCAE85C" w:rsidR="00EE1D3B" w:rsidRPr="00F95BBF" w:rsidRDefault="00EE1D3B" w:rsidP="00084E62">
      <w:pPr>
        <w:pStyle w:val="ListParagraph"/>
        <w:numPr>
          <w:ilvl w:val="0"/>
          <w:numId w:val="9"/>
        </w:numPr>
        <w:spacing w:before="100" w:beforeAutospacing="1" w:after="100" w:afterAutospacing="1" w:line="240" w:lineRule="auto"/>
        <w:rPr>
          <w:rStyle w:val="Strong"/>
          <w:rFonts w:ascii="Arial" w:hAnsi="Arial" w:cs="Arial"/>
          <w:b w:val="0"/>
          <w:bCs w:val="0"/>
        </w:rPr>
      </w:pPr>
      <w:r>
        <w:rPr>
          <w:rStyle w:val="Strong"/>
          <w:rFonts w:ascii="Arial" w:hAnsi="Arial" w:cs="Arial"/>
          <w:b w:val="0"/>
          <w:bCs w:val="0"/>
        </w:rPr>
        <w:t xml:space="preserve">Transports </w:t>
      </w:r>
      <w:r w:rsidR="00084E62">
        <w:rPr>
          <w:rStyle w:val="Strong"/>
          <w:rFonts w:ascii="Arial" w:hAnsi="Arial" w:cs="Arial"/>
          <w:b w:val="0"/>
          <w:bCs w:val="0"/>
        </w:rPr>
        <w:t xml:space="preserve">(IYT) </w:t>
      </w:r>
      <w:r>
        <w:rPr>
          <w:rStyle w:val="Strong"/>
          <w:rFonts w:ascii="Arial" w:hAnsi="Arial" w:cs="Arial"/>
          <w:b w:val="0"/>
          <w:bCs w:val="0"/>
        </w:rPr>
        <w:t>were down last week</w:t>
      </w:r>
      <w:r w:rsidR="00084E62">
        <w:rPr>
          <w:rStyle w:val="Strong"/>
          <w:rFonts w:ascii="Arial" w:hAnsi="Arial" w:cs="Arial"/>
          <w:b w:val="0"/>
          <w:bCs w:val="0"/>
        </w:rPr>
        <w:t xml:space="preserve"> -0.89%</w:t>
      </w:r>
      <w:r>
        <w:rPr>
          <w:rStyle w:val="Strong"/>
          <w:rFonts w:ascii="Arial" w:hAnsi="Arial" w:cs="Arial"/>
          <w:b w:val="0"/>
          <w:bCs w:val="0"/>
        </w:rPr>
        <w:t xml:space="preserve">, not showing much strength and bears watching. </w:t>
      </w:r>
    </w:p>
    <w:p w14:paraId="554A143C" w14:textId="236AAB21" w:rsidR="00F95BBF" w:rsidRDefault="00F95BBF" w:rsidP="00BD2E70">
      <w:pPr>
        <w:pStyle w:val="ListParagraph"/>
        <w:spacing w:before="100" w:beforeAutospacing="1" w:after="100" w:afterAutospacing="1" w:line="240" w:lineRule="auto"/>
        <w:rPr>
          <w:rStyle w:val="Strong"/>
          <w:rFonts w:ascii="Arial" w:hAnsi="Arial" w:cs="Arial"/>
        </w:rPr>
      </w:pPr>
    </w:p>
    <w:p w14:paraId="2EF5B698" w14:textId="77777777" w:rsidR="00084E62" w:rsidRDefault="00084E62" w:rsidP="00084E62">
      <w:pPr>
        <w:jc w:val="center"/>
        <w:rPr>
          <w:rFonts w:ascii="Arial" w:hAnsi="Arial" w:cs="Arial"/>
          <w:sz w:val="24"/>
          <w:szCs w:val="24"/>
        </w:rPr>
      </w:pPr>
      <w:r w:rsidRPr="00B34A29">
        <w:rPr>
          <w:rStyle w:val="Strong"/>
          <w:rFonts w:ascii="Arial" w:hAnsi="Arial" w:cs="Arial"/>
          <w:sz w:val="24"/>
          <w:szCs w:val="24"/>
        </w:rPr>
        <w:lastRenderedPageBreak/>
        <w:t xml:space="preserve">Figure </w:t>
      </w:r>
      <w:r>
        <w:rPr>
          <w:rStyle w:val="Strong"/>
          <w:rFonts w:ascii="Arial" w:hAnsi="Arial" w:cs="Arial"/>
          <w:sz w:val="24"/>
          <w:szCs w:val="24"/>
        </w:rPr>
        <w:t xml:space="preserve">4: </w:t>
      </w:r>
      <w:r w:rsidRPr="00D003E4">
        <w:rPr>
          <w:rFonts w:ascii="Arial" w:hAnsi="Arial" w:cs="Arial"/>
          <w:b/>
          <w:bCs/>
          <w:sz w:val="24"/>
          <w:szCs w:val="24"/>
        </w:rPr>
        <w:t>LORD Abbett High Yield Fund</w:t>
      </w:r>
      <w:r w:rsidRPr="00BC7339">
        <w:t xml:space="preserve"> </w:t>
      </w:r>
    </w:p>
    <w:p w14:paraId="0F2B31CA" w14:textId="424EC1DB" w:rsidR="00BD2E70" w:rsidRDefault="00D9487E" w:rsidP="00F075E9">
      <w:pPr>
        <w:pStyle w:val="ListParagraph"/>
        <w:spacing w:before="100" w:beforeAutospacing="1" w:after="100" w:afterAutospacing="1" w:line="240" w:lineRule="auto"/>
        <w:jc w:val="center"/>
        <w:rPr>
          <w:rStyle w:val="Strong"/>
          <w:rFonts w:ascii="Arial" w:hAnsi="Arial" w:cs="Arial"/>
          <w:sz w:val="24"/>
          <w:szCs w:val="24"/>
        </w:rPr>
      </w:pPr>
      <w:r>
        <w:rPr>
          <w:noProof/>
        </w:rPr>
        <w:drawing>
          <wp:inline distT="0" distB="0" distL="0" distR="0" wp14:anchorId="626FC9F8" wp14:editId="2A7DF5E6">
            <wp:extent cx="5943600" cy="3523454"/>
            <wp:effectExtent l="0" t="0" r="0" b="1270"/>
            <wp:docPr id="6" name="cha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523454"/>
                    </a:xfrm>
                    <a:prstGeom prst="rect">
                      <a:avLst/>
                    </a:prstGeom>
                    <a:noFill/>
                    <a:ln>
                      <a:noFill/>
                    </a:ln>
                  </pic:spPr>
                </pic:pic>
              </a:graphicData>
            </a:graphic>
          </wp:inline>
        </w:drawing>
      </w:r>
    </w:p>
    <w:p w14:paraId="2968DCD2" w14:textId="07C3D6C6" w:rsidR="00D003E4" w:rsidRPr="00D003E4" w:rsidRDefault="00D003E4" w:rsidP="00D003E4">
      <w:pPr>
        <w:spacing w:before="100" w:beforeAutospacing="1" w:after="100" w:afterAutospacing="1" w:line="240" w:lineRule="auto"/>
        <w:rPr>
          <w:rStyle w:val="Strong"/>
          <w:rFonts w:ascii="Arial" w:hAnsi="Arial" w:cs="Arial"/>
          <w:sz w:val="24"/>
          <w:szCs w:val="24"/>
        </w:rPr>
      </w:pPr>
      <w:r w:rsidRPr="00D003E4">
        <w:rPr>
          <w:rFonts w:ascii="Arial" w:hAnsi="Arial" w:cs="Arial"/>
          <w:sz w:val="24"/>
          <w:szCs w:val="24"/>
        </w:rPr>
        <w:t>Source: Stockcharts.com</w:t>
      </w:r>
      <w:r w:rsidRPr="00D003E4">
        <w:rPr>
          <w:rStyle w:val="Strong"/>
          <w:rFonts w:ascii="Arial" w:hAnsi="Arial" w:cs="Arial"/>
          <w:sz w:val="24"/>
          <w:szCs w:val="24"/>
        </w:rPr>
        <w:t xml:space="preserve"> </w:t>
      </w:r>
    </w:p>
    <w:p w14:paraId="4AB066C2" w14:textId="10BBBA4E" w:rsidR="00D003E4" w:rsidRDefault="00D003E4" w:rsidP="00D003E4">
      <w:pPr>
        <w:pStyle w:val="ListParagraph"/>
        <w:spacing w:before="100" w:beforeAutospacing="1" w:after="100" w:afterAutospacing="1" w:line="240" w:lineRule="auto"/>
        <w:jc w:val="center"/>
        <w:rPr>
          <w:rStyle w:val="Strong"/>
          <w:rFonts w:ascii="Arial" w:hAnsi="Arial" w:cs="Arial"/>
          <w:sz w:val="24"/>
          <w:szCs w:val="24"/>
        </w:rPr>
      </w:pPr>
      <w:r w:rsidRPr="00B34A29">
        <w:rPr>
          <w:rStyle w:val="Strong"/>
          <w:rFonts w:ascii="Arial" w:hAnsi="Arial" w:cs="Arial"/>
          <w:sz w:val="24"/>
          <w:szCs w:val="24"/>
        </w:rPr>
        <w:t xml:space="preserve">Figure </w:t>
      </w:r>
      <w:r w:rsidR="00712B0C">
        <w:rPr>
          <w:rStyle w:val="Strong"/>
          <w:rFonts w:ascii="Arial" w:hAnsi="Arial" w:cs="Arial"/>
          <w:sz w:val="24"/>
          <w:szCs w:val="24"/>
        </w:rPr>
        <w:t>5</w:t>
      </w:r>
      <w:r>
        <w:rPr>
          <w:rStyle w:val="Strong"/>
          <w:rFonts w:ascii="Arial" w:hAnsi="Arial" w:cs="Arial"/>
          <w:sz w:val="24"/>
          <w:szCs w:val="24"/>
        </w:rPr>
        <w:t xml:space="preserve">: </w:t>
      </w:r>
      <w:r w:rsidRPr="00983228">
        <w:rPr>
          <w:rStyle w:val="Strong"/>
          <w:rFonts w:ascii="Arial" w:hAnsi="Arial" w:cs="Arial"/>
          <w:sz w:val="24"/>
          <w:szCs w:val="24"/>
        </w:rPr>
        <w:t>The Nasdaq Advance-Decline Line</w:t>
      </w:r>
    </w:p>
    <w:p w14:paraId="0CE70B18" w14:textId="02D05A0F" w:rsidR="00EE1D3B" w:rsidRDefault="00EE1D3B" w:rsidP="00D003E4">
      <w:pPr>
        <w:pStyle w:val="ListParagraph"/>
        <w:spacing w:before="100" w:beforeAutospacing="1" w:after="100" w:afterAutospacing="1" w:line="240" w:lineRule="auto"/>
        <w:jc w:val="center"/>
        <w:rPr>
          <w:rStyle w:val="Strong"/>
          <w:rFonts w:ascii="Arial" w:hAnsi="Arial" w:cs="Arial"/>
          <w:sz w:val="24"/>
          <w:szCs w:val="24"/>
        </w:rPr>
      </w:pPr>
    </w:p>
    <w:p w14:paraId="62DEC2C7" w14:textId="4E5E23B1" w:rsidR="00084E62" w:rsidRDefault="00084E62" w:rsidP="00D003E4">
      <w:pPr>
        <w:pStyle w:val="ListParagraph"/>
        <w:spacing w:before="100" w:beforeAutospacing="1" w:after="100" w:afterAutospacing="1" w:line="240" w:lineRule="auto"/>
        <w:jc w:val="center"/>
        <w:rPr>
          <w:rStyle w:val="Strong"/>
          <w:rFonts w:ascii="Arial" w:hAnsi="Arial" w:cs="Arial"/>
          <w:sz w:val="24"/>
          <w:szCs w:val="24"/>
        </w:rPr>
      </w:pPr>
      <w:r>
        <w:rPr>
          <w:noProof/>
        </w:rPr>
        <w:drawing>
          <wp:inline distT="0" distB="0" distL="0" distR="0" wp14:anchorId="5EA76190" wp14:editId="1241D68B">
            <wp:extent cx="5943600" cy="26136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613660"/>
                    </a:xfrm>
                    <a:prstGeom prst="rect">
                      <a:avLst/>
                    </a:prstGeom>
                    <a:noFill/>
                    <a:ln>
                      <a:noFill/>
                    </a:ln>
                  </pic:spPr>
                </pic:pic>
              </a:graphicData>
            </a:graphic>
          </wp:inline>
        </w:drawing>
      </w:r>
    </w:p>
    <w:p w14:paraId="07B2F089" w14:textId="76C2738F" w:rsidR="009835CE" w:rsidRDefault="00BC7339" w:rsidP="009835CE">
      <w:pPr>
        <w:rPr>
          <w:rFonts w:ascii="Arial" w:hAnsi="Arial" w:cs="Arial"/>
          <w:sz w:val="24"/>
          <w:szCs w:val="24"/>
        </w:rPr>
      </w:pPr>
      <w:r w:rsidRPr="00EB41E5">
        <w:rPr>
          <w:rFonts w:ascii="Arial" w:hAnsi="Arial" w:cs="Arial"/>
          <w:sz w:val="24"/>
          <w:szCs w:val="24"/>
        </w:rPr>
        <w:t xml:space="preserve"> </w:t>
      </w:r>
      <w:r w:rsidR="009835CE" w:rsidRPr="000622D2">
        <w:rPr>
          <w:rFonts w:ascii="Arial" w:hAnsi="Arial" w:cs="Arial"/>
          <w:sz w:val="24"/>
          <w:szCs w:val="24"/>
        </w:rPr>
        <w:t>Source: Stockcharts.com</w:t>
      </w:r>
    </w:p>
    <w:p w14:paraId="68281356" w14:textId="77777777" w:rsidR="00712B0C" w:rsidRDefault="00712B0C" w:rsidP="00F075E9">
      <w:pPr>
        <w:jc w:val="center"/>
        <w:rPr>
          <w:rStyle w:val="Strong"/>
          <w:rFonts w:ascii="Arial" w:hAnsi="Arial" w:cs="Arial"/>
          <w:sz w:val="24"/>
          <w:szCs w:val="24"/>
        </w:rPr>
      </w:pPr>
    </w:p>
    <w:p w14:paraId="4F51D753" w14:textId="2E9D5284" w:rsidR="00BE3E6A" w:rsidRDefault="00DD0A97" w:rsidP="00F075E9">
      <w:pPr>
        <w:jc w:val="center"/>
        <w:rPr>
          <w:rStyle w:val="Strong"/>
          <w:rFonts w:ascii="Arial" w:hAnsi="Arial" w:cs="Arial"/>
          <w:sz w:val="24"/>
          <w:szCs w:val="24"/>
        </w:rPr>
      </w:pPr>
      <w:r w:rsidRPr="00DB7008">
        <w:rPr>
          <w:rStyle w:val="Strong"/>
          <w:rFonts w:ascii="Arial" w:hAnsi="Arial" w:cs="Arial"/>
          <w:sz w:val="24"/>
          <w:szCs w:val="24"/>
        </w:rPr>
        <w:lastRenderedPageBreak/>
        <w:t xml:space="preserve">Figure 6: </w:t>
      </w:r>
      <w:r w:rsidRPr="00DD0A97">
        <w:rPr>
          <w:rStyle w:val="Strong"/>
          <w:rFonts w:ascii="Arial" w:hAnsi="Arial" w:cs="Arial"/>
          <w:sz w:val="24"/>
          <w:szCs w:val="24"/>
        </w:rPr>
        <w:t>New York Stock Exchange Advance-Decline Line Top and S&amp;P 500 In</w:t>
      </w:r>
      <w:r w:rsidR="005856B7">
        <w:rPr>
          <w:rStyle w:val="Strong"/>
          <w:rFonts w:ascii="Arial" w:hAnsi="Arial" w:cs="Arial"/>
          <w:sz w:val="24"/>
          <w:szCs w:val="24"/>
        </w:rPr>
        <w:t>d</w:t>
      </w:r>
      <w:r w:rsidRPr="00DD0A97">
        <w:rPr>
          <w:rStyle w:val="Strong"/>
          <w:rFonts w:ascii="Arial" w:hAnsi="Arial" w:cs="Arial"/>
          <w:sz w:val="24"/>
          <w:szCs w:val="24"/>
        </w:rPr>
        <w:t xml:space="preserve">ex </w:t>
      </w:r>
      <w:r w:rsidR="005856B7">
        <w:rPr>
          <w:rStyle w:val="Strong"/>
          <w:rFonts w:ascii="Arial" w:hAnsi="Arial" w:cs="Arial"/>
          <w:sz w:val="24"/>
          <w:szCs w:val="24"/>
        </w:rPr>
        <w:t>M</w:t>
      </w:r>
      <w:r w:rsidR="00DB7008">
        <w:rPr>
          <w:rStyle w:val="Strong"/>
          <w:rFonts w:ascii="Arial" w:hAnsi="Arial" w:cs="Arial"/>
          <w:sz w:val="24"/>
          <w:szCs w:val="24"/>
        </w:rPr>
        <w:t xml:space="preserve">iddle and MACD </w:t>
      </w:r>
      <w:r w:rsidR="005856B7">
        <w:rPr>
          <w:rStyle w:val="Strong"/>
          <w:rFonts w:ascii="Arial" w:hAnsi="Arial" w:cs="Arial"/>
          <w:sz w:val="24"/>
          <w:szCs w:val="24"/>
        </w:rPr>
        <w:t>12,26,9 B</w:t>
      </w:r>
      <w:r w:rsidR="00DB7008">
        <w:rPr>
          <w:rStyle w:val="Strong"/>
          <w:rFonts w:ascii="Arial" w:hAnsi="Arial" w:cs="Arial"/>
          <w:sz w:val="24"/>
          <w:szCs w:val="24"/>
        </w:rPr>
        <w:t xml:space="preserve">ottom </w:t>
      </w:r>
    </w:p>
    <w:p w14:paraId="64735D08" w14:textId="38C4ECE6" w:rsidR="006B0213" w:rsidRDefault="006B0213" w:rsidP="00F075E9">
      <w:pPr>
        <w:jc w:val="center"/>
        <w:rPr>
          <w:rStyle w:val="Strong"/>
          <w:rFonts w:ascii="Arial" w:hAnsi="Arial" w:cs="Arial"/>
          <w:sz w:val="24"/>
          <w:szCs w:val="24"/>
        </w:rPr>
      </w:pPr>
    </w:p>
    <w:p w14:paraId="75C10A18" w14:textId="55FF950D" w:rsidR="006B0213" w:rsidRDefault="006B0213" w:rsidP="00F075E9">
      <w:pPr>
        <w:jc w:val="center"/>
        <w:rPr>
          <w:rStyle w:val="Strong"/>
          <w:rFonts w:ascii="Arial" w:hAnsi="Arial" w:cs="Arial"/>
          <w:sz w:val="24"/>
          <w:szCs w:val="24"/>
        </w:rPr>
      </w:pPr>
      <w:r>
        <w:rPr>
          <w:noProof/>
        </w:rPr>
        <w:drawing>
          <wp:inline distT="0" distB="0" distL="0" distR="0" wp14:anchorId="440B75D0" wp14:editId="11F9240B">
            <wp:extent cx="5943600" cy="51238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5123815"/>
                    </a:xfrm>
                    <a:prstGeom prst="rect">
                      <a:avLst/>
                    </a:prstGeom>
                    <a:noFill/>
                    <a:ln>
                      <a:noFill/>
                    </a:ln>
                  </pic:spPr>
                </pic:pic>
              </a:graphicData>
            </a:graphic>
          </wp:inline>
        </w:drawing>
      </w:r>
    </w:p>
    <w:p w14:paraId="338DA381" w14:textId="4184896A" w:rsidR="000622D2" w:rsidRDefault="000622D2" w:rsidP="00DD0A97">
      <w:pPr>
        <w:spacing w:before="100" w:beforeAutospacing="1" w:after="100" w:afterAutospacing="1" w:line="240" w:lineRule="auto"/>
        <w:rPr>
          <w:rFonts w:ascii="Arial" w:hAnsi="Arial" w:cs="Arial"/>
          <w:sz w:val="24"/>
          <w:szCs w:val="24"/>
        </w:rPr>
      </w:pPr>
      <w:r w:rsidRPr="000622D2">
        <w:rPr>
          <w:rFonts w:ascii="Arial" w:hAnsi="Arial" w:cs="Arial"/>
          <w:sz w:val="24"/>
          <w:szCs w:val="24"/>
        </w:rPr>
        <w:t>Source: Stockcharts.com</w:t>
      </w:r>
    </w:p>
    <w:p w14:paraId="3B0BF0DB" w14:textId="7F05CBEE" w:rsidR="00DD0A97" w:rsidRPr="00DD0A97" w:rsidRDefault="00DD0A97" w:rsidP="00DD0A97">
      <w:pPr>
        <w:spacing w:before="100" w:beforeAutospacing="1" w:after="100" w:afterAutospacing="1" w:line="240" w:lineRule="auto"/>
        <w:rPr>
          <w:rFonts w:ascii="Arial" w:hAnsi="Arial" w:cs="Arial"/>
          <w:sz w:val="24"/>
          <w:szCs w:val="24"/>
        </w:rPr>
      </w:pPr>
      <w:r w:rsidRPr="003D633A">
        <w:rPr>
          <w:rFonts w:ascii="Arial" w:hAnsi="Arial" w:cs="Arial"/>
          <w:sz w:val="24"/>
          <w:szCs w:val="24"/>
        </w:rPr>
        <w:t>I</w:t>
      </w:r>
      <w:r w:rsidRPr="00DD0A97">
        <w:rPr>
          <w:rFonts w:ascii="Arial" w:hAnsi="Arial" w:cs="Arial"/>
          <w:sz w:val="24"/>
          <w:szCs w:val="24"/>
        </w:rPr>
        <w:t xml:space="preserve">n the top portion of the chart (Figure: </w:t>
      </w:r>
      <w:r w:rsidRPr="003D633A">
        <w:rPr>
          <w:rFonts w:ascii="Arial" w:hAnsi="Arial" w:cs="Arial"/>
          <w:sz w:val="24"/>
          <w:szCs w:val="24"/>
        </w:rPr>
        <w:t>6</w:t>
      </w:r>
      <w:r w:rsidRPr="00DD0A97">
        <w:rPr>
          <w:rFonts w:ascii="Arial" w:hAnsi="Arial" w:cs="Arial"/>
          <w:sz w:val="24"/>
          <w:szCs w:val="24"/>
        </w:rPr>
        <w:t>), The NYSE A/D line made a new high (purple arrow)</w:t>
      </w:r>
      <w:r w:rsidRPr="003D633A">
        <w:rPr>
          <w:rFonts w:ascii="Arial" w:hAnsi="Arial" w:cs="Arial"/>
          <w:sz w:val="24"/>
          <w:szCs w:val="24"/>
        </w:rPr>
        <w:t xml:space="preserve">. </w:t>
      </w:r>
      <w:r w:rsidRPr="00DD0A97">
        <w:rPr>
          <w:rFonts w:ascii="Arial" w:hAnsi="Arial" w:cs="Arial"/>
          <w:sz w:val="24"/>
          <w:szCs w:val="24"/>
        </w:rPr>
        <w:t>Historically rarely does the market make a final peak when the cumulative advance-decline line makes a new high.</w:t>
      </w:r>
    </w:p>
    <w:p w14:paraId="0821B5EE" w14:textId="77777777" w:rsidR="00DD0A97" w:rsidRPr="00DD0A97" w:rsidRDefault="00DD0A97" w:rsidP="005856B7">
      <w:pPr>
        <w:rPr>
          <w:rFonts w:ascii="Arial" w:hAnsi="Arial" w:cs="Arial"/>
          <w:sz w:val="24"/>
          <w:szCs w:val="24"/>
        </w:rPr>
      </w:pPr>
      <w:r w:rsidRPr="00DD0A97">
        <w:rPr>
          <w:rFonts w:ascii="Arial" w:hAnsi="Arial" w:cs="Arial"/>
          <w:sz w:val="24"/>
          <w:szCs w:val="24"/>
        </w:rPr>
        <w:t>The advance/decline line (A/D) is one of my favorite technical indicators that measures market breadth. The A/D line shows how many stocks are participating in a stock market rally or decline. It represents a cumulative total of the number of stocks advancing versus the number of stocks declining. When the A/D Line rises, it means that more stocks are rising than declining (and vice versa).</w:t>
      </w:r>
    </w:p>
    <w:p w14:paraId="469929C1" w14:textId="2D71DA17" w:rsidR="003E59EB" w:rsidRDefault="00BE3E6A" w:rsidP="005856B7">
      <w:pPr>
        <w:rPr>
          <w:rFonts w:ascii="Arial" w:hAnsi="Arial" w:cs="Arial"/>
          <w:sz w:val="24"/>
          <w:szCs w:val="24"/>
        </w:rPr>
      </w:pPr>
      <w:r w:rsidRPr="003D633A">
        <w:rPr>
          <w:rFonts w:ascii="Arial" w:hAnsi="Arial" w:cs="Arial"/>
          <w:sz w:val="24"/>
          <w:szCs w:val="24"/>
        </w:rPr>
        <w:lastRenderedPageBreak/>
        <w:t xml:space="preserve">The </w:t>
      </w:r>
      <w:r w:rsidRPr="00DD0A97">
        <w:rPr>
          <w:rFonts w:ascii="Arial" w:hAnsi="Arial" w:cs="Arial"/>
          <w:sz w:val="24"/>
          <w:szCs w:val="24"/>
        </w:rPr>
        <w:t xml:space="preserve">S&amp;P 500 Index </w:t>
      </w:r>
      <w:r w:rsidRPr="003D633A">
        <w:rPr>
          <w:rFonts w:ascii="Arial" w:hAnsi="Arial" w:cs="Arial"/>
          <w:sz w:val="24"/>
          <w:szCs w:val="24"/>
        </w:rPr>
        <w:t xml:space="preserve">remains in an uptrend </w:t>
      </w:r>
      <w:r w:rsidR="00F108A9" w:rsidRPr="003D633A">
        <w:rPr>
          <w:rFonts w:ascii="Arial" w:hAnsi="Arial" w:cs="Arial"/>
          <w:sz w:val="24"/>
          <w:szCs w:val="24"/>
        </w:rPr>
        <w:t xml:space="preserve">(blue line) </w:t>
      </w:r>
      <w:r w:rsidRPr="003D633A">
        <w:rPr>
          <w:rFonts w:ascii="Arial" w:hAnsi="Arial" w:cs="Arial"/>
          <w:sz w:val="24"/>
          <w:szCs w:val="24"/>
        </w:rPr>
        <w:t>from March (middle chart)</w:t>
      </w:r>
      <w:r w:rsidR="003D633A">
        <w:rPr>
          <w:rFonts w:ascii="Arial" w:hAnsi="Arial" w:cs="Arial"/>
          <w:sz w:val="24"/>
          <w:szCs w:val="24"/>
        </w:rPr>
        <w:t>,</w:t>
      </w:r>
      <w:r w:rsidRPr="003D633A">
        <w:rPr>
          <w:rFonts w:ascii="Arial" w:hAnsi="Arial" w:cs="Arial"/>
          <w:sz w:val="24"/>
          <w:szCs w:val="24"/>
        </w:rPr>
        <w:t xml:space="preserve"> </w:t>
      </w:r>
      <w:r w:rsidRPr="00DD0A97">
        <w:rPr>
          <w:rFonts w:ascii="Arial" w:hAnsi="Arial" w:cs="Arial"/>
          <w:sz w:val="24"/>
          <w:szCs w:val="24"/>
        </w:rPr>
        <w:t>clo</w:t>
      </w:r>
      <w:r w:rsidRPr="003D633A">
        <w:rPr>
          <w:rFonts w:ascii="Arial" w:hAnsi="Arial" w:cs="Arial"/>
          <w:sz w:val="24"/>
          <w:szCs w:val="24"/>
        </w:rPr>
        <w:t>sing</w:t>
      </w:r>
      <w:r w:rsidRPr="00DD0A97">
        <w:rPr>
          <w:rFonts w:ascii="Arial" w:hAnsi="Arial" w:cs="Arial"/>
          <w:sz w:val="24"/>
          <w:szCs w:val="24"/>
        </w:rPr>
        <w:t xml:space="preserve"> at</w:t>
      </w:r>
      <w:r w:rsidRPr="003D633A">
        <w:rPr>
          <w:rFonts w:ascii="Arial" w:hAnsi="Arial" w:cs="Arial"/>
          <w:sz w:val="24"/>
          <w:szCs w:val="24"/>
        </w:rPr>
        <w:t xml:space="preserve"> 4</w:t>
      </w:r>
      <w:r w:rsidR="00712B0C">
        <w:rPr>
          <w:rFonts w:ascii="Arial" w:hAnsi="Arial" w:cs="Arial"/>
          <w:sz w:val="24"/>
          <w:szCs w:val="24"/>
        </w:rPr>
        <w:t>2</w:t>
      </w:r>
      <w:r w:rsidR="006B0213">
        <w:rPr>
          <w:rFonts w:ascii="Arial" w:hAnsi="Arial" w:cs="Arial"/>
          <w:sz w:val="24"/>
          <w:szCs w:val="24"/>
        </w:rPr>
        <w:t>47</w:t>
      </w:r>
      <w:r w:rsidRPr="003D633A">
        <w:rPr>
          <w:rFonts w:ascii="Arial" w:hAnsi="Arial" w:cs="Arial"/>
          <w:sz w:val="24"/>
          <w:szCs w:val="24"/>
        </w:rPr>
        <w:t>.</w:t>
      </w:r>
      <w:r w:rsidR="006B0213">
        <w:rPr>
          <w:rFonts w:ascii="Arial" w:hAnsi="Arial" w:cs="Arial"/>
          <w:sz w:val="24"/>
          <w:szCs w:val="24"/>
        </w:rPr>
        <w:t>44</w:t>
      </w:r>
      <w:r w:rsidRPr="00DD0A97">
        <w:rPr>
          <w:rFonts w:ascii="Arial" w:hAnsi="Arial" w:cs="Arial"/>
          <w:sz w:val="24"/>
          <w:szCs w:val="24"/>
        </w:rPr>
        <w:t>,</w:t>
      </w:r>
      <w:r w:rsidRPr="003D633A">
        <w:rPr>
          <w:rFonts w:ascii="Arial" w:hAnsi="Arial" w:cs="Arial"/>
          <w:sz w:val="24"/>
          <w:szCs w:val="24"/>
        </w:rPr>
        <w:t xml:space="preserve"> </w:t>
      </w:r>
      <w:r w:rsidR="003E59EB">
        <w:rPr>
          <w:rFonts w:ascii="Arial" w:hAnsi="Arial" w:cs="Arial"/>
          <w:sz w:val="24"/>
          <w:szCs w:val="24"/>
        </w:rPr>
        <w:t xml:space="preserve">a </w:t>
      </w:r>
      <w:r w:rsidRPr="003D633A">
        <w:rPr>
          <w:rFonts w:ascii="Arial" w:hAnsi="Arial" w:cs="Arial"/>
          <w:sz w:val="24"/>
          <w:szCs w:val="24"/>
        </w:rPr>
        <w:t>record high</w:t>
      </w:r>
      <w:r w:rsidR="00F108A9" w:rsidRPr="003D633A">
        <w:rPr>
          <w:rFonts w:ascii="Arial" w:hAnsi="Arial" w:cs="Arial"/>
          <w:sz w:val="24"/>
          <w:szCs w:val="24"/>
        </w:rPr>
        <w:t xml:space="preserve"> </w:t>
      </w:r>
      <w:r w:rsidRPr="00DD0A97">
        <w:rPr>
          <w:rFonts w:ascii="Arial" w:hAnsi="Arial" w:cs="Arial"/>
          <w:sz w:val="24"/>
          <w:szCs w:val="24"/>
        </w:rPr>
        <w:t xml:space="preserve">(purple circle).  </w:t>
      </w:r>
    </w:p>
    <w:p w14:paraId="721291B8" w14:textId="0E1B9079" w:rsidR="009B766E" w:rsidRPr="00DD0A97" w:rsidRDefault="009B766E" w:rsidP="005856B7">
      <w:pPr>
        <w:rPr>
          <w:rFonts w:ascii="Arial" w:hAnsi="Arial" w:cs="Arial"/>
          <w:sz w:val="24"/>
          <w:szCs w:val="24"/>
        </w:rPr>
      </w:pPr>
      <w:r w:rsidRPr="00DD0A97">
        <w:rPr>
          <w:rFonts w:ascii="Arial" w:hAnsi="Arial" w:cs="Arial"/>
          <w:sz w:val="24"/>
          <w:szCs w:val="24"/>
        </w:rPr>
        <w:t xml:space="preserve">A close below the first support at 4100.00 would break the uptrend and warn of </w:t>
      </w:r>
      <w:r w:rsidRPr="003D633A">
        <w:rPr>
          <w:rFonts w:ascii="Arial" w:hAnsi="Arial" w:cs="Arial"/>
          <w:sz w:val="24"/>
          <w:szCs w:val="24"/>
        </w:rPr>
        <w:t xml:space="preserve">potential </w:t>
      </w:r>
      <w:r w:rsidRPr="00DD0A97">
        <w:rPr>
          <w:rFonts w:ascii="Arial" w:hAnsi="Arial" w:cs="Arial"/>
          <w:sz w:val="24"/>
          <w:szCs w:val="24"/>
        </w:rPr>
        <w:t>weakness.  A close below 3723.34, the 3/4 low, would likely increase selling pressure beginning a more sustained decline.</w:t>
      </w:r>
    </w:p>
    <w:p w14:paraId="3030F05A" w14:textId="6F80AEF0" w:rsidR="00712B0C" w:rsidRDefault="00DB7008" w:rsidP="005856B7">
      <w:pPr>
        <w:rPr>
          <w:rFonts w:ascii="Arial" w:hAnsi="Arial" w:cs="Arial"/>
          <w:sz w:val="24"/>
          <w:szCs w:val="24"/>
        </w:rPr>
      </w:pPr>
      <w:r w:rsidRPr="003D633A">
        <w:rPr>
          <w:rFonts w:ascii="Arial" w:hAnsi="Arial" w:cs="Arial"/>
          <w:sz w:val="24"/>
          <w:szCs w:val="24"/>
        </w:rPr>
        <w:t xml:space="preserve">The bottom chart is </w:t>
      </w:r>
      <w:r w:rsidR="005856B7">
        <w:rPr>
          <w:rFonts w:ascii="Arial" w:hAnsi="Arial" w:cs="Arial"/>
          <w:sz w:val="24"/>
          <w:szCs w:val="24"/>
        </w:rPr>
        <w:t xml:space="preserve">the S&amp;P 500 and its </w:t>
      </w:r>
      <w:r w:rsidRPr="003D633A">
        <w:rPr>
          <w:rFonts w:ascii="Arial" w:hAnsi="Arial" w:cs="Arial"/>
          <w:sz w:val="24"/>
          <w:szCs w:val="24"/>
        </w:rPr>
        <w:t xml:space="preserve">12,26,9 MACD, </w:t>
      </w:r>
      <w:r w:rsidR="009B766E" w:rsidRPr="003D633A">
        <w:rPr>
          <w:rFonts w:ascii="Arial" w:hAnsi="Arial" w:cs="Arial"/>
          <w:sz w:val="24"/>
          <w:szCs w:val="24"/>
        </w:rPr>
        <w:t>a</w:t>
      </w:r>
      <w:r w:rsidRPr="003D633A">
        <w:rPr>
          <w:rFonts w:ascii="Arial" w:hAnsi="Arial" w:cs="Arial"/>
          <w:sz w:val="24"/>
          <w:szCs w:val="24"/>
        </w:rPr>
        <w:t xml:space="preserve"> measure of momentum. </w:t>
      </w:r>
      <w:r w:rsidR="00084E62" w:rsidRPr="003D633A">
        <w:rPr>
          <w:rFonts w:ascii="Arial" w:hAnsi="Arial" w:cs="Arial"/>
          <w:sz w:val="24"/>
          <w:szCs w:val="24"/>
        </w:rPr>
        <w:t xml:space="preserve">MACD </w:t>
      </w:r>
      <w:r w:rsidR="00084E62">
        <w:rPr>
          <w:rFonts w:ascii="Arial" w:hAnsi="Arial" w:cs="Arial"/>
          <w:sz w:val="24"/>
          <w:szCs w:val="24"/>
        </w:rPr>
        <w:t xml:space="preserve">in early June broke its </w:t>
      </w:r>
      <w:r w:rsidR="00084E62" w:rsidRPr="003D633A">
        <w:rPr>
          <w:rFonts w:ascii="Arial" w:hAnsi="Arial" w:cs="Arial"/>
          <w:sz w:val="24"/>
          <w:szCs w:val="24"/>
        </w:rPr>
        <w:t>downtrend since December</w:t>
      </w:r>
      <w:r w:rsidR="00084E62">
        <w:rPr>
          <w:rFonts w:ascii="Arial" w:hAnsi="Arial" w:cs="Arial"/>
          <w:sz w:val="24"/>
          <w:szCs w:val="24"/>
        </w:rPr>
        <w:t xml:space="preserve"> 2020,</w:t>
      </w:r>
      <w:r w:rsidR="00084E62" w:rsidRPr="003D633A">
        <w:rPr>
          <w:rFonts w:ascii="Arial" w:hAnsi="Arial" w:cs="Arial"/>
          <w:sz w:val="24"/>
          <w:szCs w:val="24"/>
        </w:rPr>
        <w:t xml:space="preserve"> </w:t>
      </w:r>
      <w:r w:rsidR="00084E62">
        <w:rPr>
          <w:rFonts w:ascii="Arial" w:hAnsi="Arial" w:cs="Arial"/>
          <w:sz w:val="24"/>
          <w:szCs w:val="24"/>
        </w:rPr>
        <w:t xml:space="preserve">implying </w:t>
      </w:r>
      <w:r w:rsidR="00084E62" w:rsidRPr="003D633A">
        <w:rPr>
          <w:rFonts w:ascii="Arial" w:hAnsi="Arial" w:cs="Arial"/>
          <w:sz w:val="24"/>
          <w:szCs w:val="24"/>
        </w:rPr>
        <w:t>more gains to follow</w:t>
      </w:r>
      <w:r w:rsidR="00084E62">
        <w:rPr>
          <w:rFonts w:ascii="Arial" w:hAnsi="Arial" w:cs="Arial"/>
          <w:sz w:val="24"/>
          <w:szCs w:val="24"/>
        </w:rPr>
        <w:t xml:space="preserve">. </w:t>
      </w:r>
      <w:r w:rsidRPr="003D633A">
        <w:rPr>
          <w:rFonts w:ascii="Arial" w:hAnsi="Arial" w:cs="Arial"/>
          <w:sz w:val="24"/>
          <w:szCs w:val="24"/>
        </w:rPr>
        <w:t>Notice how MACD remains &gt;0 since November 2020</w:t>
      </w:r>
      <w:r w:rsidR="003D633A">
        <w:rPr>
          <w:rFonts w:ascii="Arial" w:hAnsi="Arial" w:cs="Arial"/>
          <w:sz w:val="24"/>
          <w:szCs w:val="24"/>
        </w:rPr>
        <w:t>,</w:t>
      </w:r>
      <w:r w:rsidRPr="003D633A">
        <w:rPr>
          <w:rFonts w:ascii="Arial" w:hAnsi="Arial" w:cs="Arial"/>
          <w:sz w:val="24"/>
          <w:szCs w:val="24"/>
        </w:rPr>
        <w:t xml:space="preserve"> showing underlying strength</w:t>
      </w:r>
      <w:r w:rsidR="0063718D">
        <w:rPr>
          <w:rFonts w:ascii="Arial" w:hAnsi="Arial" w:cs="Arial"/>
          <w:sz w:val="24"/>
          <w:szCs w:val="24"/>
        </w:rPr>
        <w:t xml:space="preserve">. </w:t>
      </w:r>
    </w:p>
    <w:p w14:paraId="699324E4" w14:textId="4CFB2DF2" w:rsidR="00C30051" w:rsidRDefault="00C30051" w:rsidP="005856B7">
      <w:pPr>
        <w:rPr>
          <w:rFonts w:ascii="Arial" w:hAnsi="Arial" w:cs="Arial"/>
          <w:sz w:val="24"/>
          <w:szCs w:val="24"/>
        </w:rPr>
      </w:pPr>
    </w:p>
    <w:p w14:paraId="7DD6345A" w14:textId="6C12A6F9" w:rsidR="00F075E9" w:rsidRDefault="00F075E9" w:rsidP="00F075E9">
      <w:pPr>
        <w:jc w:val="center"/>
        <w:rPr>
          <w:rStyle w:val="Strong"/>
          <w:rFonts w:ascii="Arial" w:hAnsi="Arial" w:cs="Arial"/>
          <w:sz w:val="24"/>
          <w:szCs w:val="24"/>
        </w:rPr>
      </w:pPr>
      <w:r w:rsidRPr="00B34A29">
        <w:rPr>
          <w:rStyle w:val="Strong"/>
          <w:rFonts w:ascii="Arial" w:hAnsi="Arial" w:cs="Arial"/>
          <w:sz w:val="24"/>
          <w:szCs w:val="24"/>
        </w:rPr>
        <w:t xml:space="preserve">Figure </w:t>
      </w:r>
      <w:r w:rsidR="005856B7">
        <w:rPr>
          <w:rStyle w:val="Strong"/>
          <w:rFonts w:ascii="Arial" w:hAnsi="Arial" w:cs="Arial"/>
          <w:sz w:val="24"/>
          <w:szCs w:val="24"/>
        </w:rPr>
        <w:t>7</w:t>
      </w:r>
      <w:r>
        <w:rPr>
          <w:rStyle w:val="Strong"/>
          <w:rFonts w:ascii="Arial" w:hAnsi="Arial" w:cs="Arial"/>
          <w:sz w:val="24"/>
          <w:szCs w:val="24"/>
        </w:rPr>
        <w:t xml:space="preserve">: </w:t>
      </w:r>
      <w:r w:rsidR="00BD2E70">
        <w:rPr>
          <w:rStyle w:val="Strong"/>
          <w:rFonts w:ascii="Arial" w:hAnsi="Arial" w:cs="Arial"/>
          <w:sz w:val="24"/>
          <w:szCs w:val="24"/>
        </w:rPr>
        <w:t>CBOE Volatility Index (VIX)</w:t>
      </w:r>
    </w:p>
    <w:p w14:paraId="229A4918" w14:textId="07D92657" w:rsidR="0063718D" w:rsidRDefault="0063718D" w:rsidP="00F075E9">
      <w:pPr>
        <w:jc w:val="center"/>
        <w:rPr>
          <w:rFonts w:ascii="Arial" w:hAnsi="Arial" w:cs="Arial"/>
          <w:b/>
          <w:bCs/>
          <w:sz w:val="24"/>
          <w:szCs w:val="24"/>
        </w:rPr>
      </w:pPr>
      <w:r>
        <w:rPr>
          <w:noProof/>
        </w:rPr>
        <w:drawing>
          <wp:inline distT="0" distB="0" distL="0" distR="0" wp14:anchorId="6AE36254" wp14:editId="644913CF">
            <wp:extent cx="5943600" cy="2627630"/>
            <wp:effectExtent l="0" t="0" r="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627630"/>
                    </a:xfrm>
                    <a:prstGeom prst="rect">
                      <a:avLst/>
                    </a:prstGeom>
                    <a:noFill/>
                    <a:ln>
                      <a:noFill/>
                    </a:ln>
                  </pic:spPr>
                </pic:pic>
              </a:graphicData>
            </a:graphic>
          </wp:inline>
        </w:drawing>
      </w:r>
    </w:p>
    <w:p w14:paraId="2F073D27" w14:textId="77777777" w:rsidR="00DB7008" w:rsidRDefault="00DB7008" w:rsidP="00DB7008">
      <w:pPr>
        <w:rPr>
          <w:rFonts w:ascii="Arial" w:hAnsi="Arial" w:cs="Arial"/>
          <w:sz w:val="24"/>
          <w:szCs w:val="24"/>
        </w:rPr>
      </w:pPr>
      <w:r w:rsidRPr="00EB41E5">
        <w:rPr>
          <w:rFonts w:ascii="Arial" w:hAnsi="Arial" w:cs="Arial"/>
          <w:sz w:val="24"/>
          <w:szCs w:val="24"/>
        </w:rPr>
        <w:t>Source: Stockcharts.com</w:t>
      </w:r>
    </w:p>
    <w:p w14:paraId="0ECC477C" w14:textId="36694AD2" w:rsidR="00F108A9" w:rsidRPr="009B766E" w:rsidRDefault="00967A12" w:rsidP="00F108A9">
      <w:pPr>
        <w:spacing w:before="100" w:beforeAutospacing="1" w:after="100" w:afterAutospacing="1" w:line="240" w:lineRule="auto"/>
        <w:rPr>
          <w:rStyle w:val="Strong"/>
          <w:rFonts w:ascii="Arial" w:hAnsi="Arial" w:cs="Arial"/>
          <w:b w:val="0"/>
          <w:bCs w:val="0"/>
          <w:sz w:val="24"/>
          <w:szCs w:val="24"/>
        </w:rPr>
      </w:pPr>
      <w:r>
        <w:rPr>
          <w:rStyle w:val="Strong"/>
          <w:rFonts w:ascii="Arial" w:hAnsi="Arial" w:cs="Arial"/>
          <w:b w:val="0"/>
          <w:bCs w:val="0"/>
          <w:sz w:val="24"/>
          <w:szCs w:val="24"/>
        </w:rPr>
        <w:t>As measured by The CBOE Volatility Index (VIX), volatility</w:t>
      </w:r>
      <w:r w:rsidR="00E77B3C">
        <w:rPr>
          <w:rStyle w:val="Strong"/>
          <w:rFonts w:ascii="Arial" w:hAnsi="Arial" w:cs="Arial"/>
          <w:b w:val="0"/>
          <w:bCs w:val="0"/>
          <w:sz w:val="24"/>
          <w:szCs w:val="24"/>
        </w:rPr>
        <w:t xml:space="preserve"> continues to fall</w:t>
      </w:r>
      <w:r w:rsidR="00F108A9" w:rsidRPr="009B766E">
        <w:rPr>
          <w:rStyle w:val="Strong"/>
          <w:rFonts w:ascii="Arial" w:hAnsi="Arial" w:cs="Arial"/>
          <w:b w:val="0"/>
          <w:bCs w:val="0"/>
          <w:sz w:val="24"/>
          <w:szCs w:val="24"/>
        </w:rPr>
        <w:t xml:space="preserve"> </w:t>
      </w:r>
      <w:r w:rsidR="00E77B3C">
        <w:rPr>
          <w:rStyle w:val="Strong"/>
          <w:rFonts w:ascii="Arial" w:hAnsi="Arial" w:cs="Arial"/>
          <w:b w:val="0"/>
          <w:bCs w:val="0"/>
          <w:sz w:val="24"/>
          <w:szCs w:val="24"/>
        </w:rPr>
        <w:t>a</w:t>
      </w:r>
      <w:r w:rsidR="00F108A9" w:rsidRPr="009B766E">
        <w:rPr>
          <w:rStyle w:val="Strong"/>
          <w:rFonts w:ascii="Arial" w:hAnsi="Arial" w:cs="Arial"/>
          <w:b w:val="0"/>
          <w:bCs w:val="0"/>
          <w:sz w:val="24"/>
          <w:szCs w:val="24"/>
        </w:rPr>
        <w:t>fter peaking on 5/13 at 28.93</w:t>
      </w:r>
      <w:r w:rsidR="00E77B3C">
        <w:rPr>
          <w:rStyle w:val="Strong"/>
          <w:rFonts w:ascii="Arial" w:hAnsi="Arial" w:cs="Arial"/>
          <w:b w:val="0"/>
          <w:bCs w:val="0"/>
          <w:sz w:val="24"/>
          <w:szCs w:val="24"/>
        </w:rPr>
        <w:t xml:space="preserve">, </w:t>
      </w:r>
      <w:r w:rsidR="00F108A9" w:rsidRPr="009B766E">
        <w:rPr>
          <w:rStyle w:val="Strong"/>
          <w:rFonts w:ascii="Arial" w:hAnsi="Arial" w:cs="Arial"/>
          <w:b w:val="0"/>
          <w:bCs w:val="0"/>
          <w:sz w:val="24"/>
          <w:szCs w:val="24"/>
        </w:rPr>
        <w:t>closing at 1</w:t>
      </w:r>
      <w:r w:rsidR="00E77B3C">
        <w:rPr>
          <w:rStyle w:val="Strong"/>
          <w:rFonts w:ascii="Arial" w:hAnsi="Arial" w:cs="Arial"/>
          <w:b w:val="0"/>
          <w:bCs w:val="0"/>
          <w:sz w:val="24"/>
          <w:szCs w:val="24"/>
        </w:rPr>
        <w:t>5.65</w:t>
      </w:r>
      <w:r w:rsidR="00F108A9" w:rsidRPr="009B766E">
        <w:rPr>
          <w:rStyle w:val="Strong"/>
          <w:rFonts w:ascii="Arial" w:hAnsi="Arial" w:cs="Arial"/>
          <w:b w:val="0"/>
          <w:bCs w:val="0"/>
          <w:sz w:val="24"/>
          <w:szCs w:val="24"/>
        </w:rPr>
        <w:t>. A close above 1</w:t>
      </w:r>
      <w:r w:rsidR="00E77B3C">
        <w:rPr>
          <w:rStyle w:val="Strong"/>
          <w:rFonts w:ascii="Arial" w:hAnsi="Arial" w:cs="Arial"/>
          <w:b w:val="0"/>
          <w:bCs w:val="0"/>
          <w:sz w:val="24"/>
          <w:szCs w:val="24"/>
        </w:rPr>
        <w:t>6.76</w:t>
      </w:r>
      <w:r w:rsidR="00F108A9" w:rsidRPr="009B766E">
        <w:rPr>
          <w:rStyle w:val="Strong"/>
          <w:rFonts w:ascii="Arial" w:hAnsi="Arial" w:cs="Arial"/>
          <w:b w:val="0"/>
          <w:bCs w:val="0"/>
          <w:sz w:val="24"/>
          <w:szCs w:val="24"/>
        </w:rPr>
        <w:t xml:space="preserve"> would imply an increase in</w:t>
      </w:r>
      <w:r w:rsidR="00E77B3C">
        <w:rPr>
          <w:rStyle w:val="Strong"/>
          <w:rFonts w:ascii="Arial" w:hAnsi="Arial" w:cs="Arial"/>
          <w:b w:val="0"/>
          <w:bCs w:val="0"/>
          <w:sz w:val="24"/>
          <w:szCs w:val="24"/>
        </w:rPr>
        <w:t xml:space="preserve"> </w:t>
      </w:r>
      <w:r w:rsidR="00712B0C">
        <w:rPr>
          <w:rStyle w:val="Strong"/>
          <w:rFonts w:ascii="Arial" w:hAnsi="Arial" w:cs="Arial"/>
          <w:b w:val="0"/>
          <w:bCs w:val="0"/>
          <w:sz w:val="24"/>
          <w:szCs w:val="24"/>
        </w:rPr>
        <w:t xml:space="preserve">day-to-day </w:t>
      </w:r>
      <w:r w:rsidR="00F108A9" w:rsidRPr="009B766E">
        <w:rPr>
          <w:rStyle w:val="Strong"/>
          <w:rFonts w:ascii="Arial" w:hAnsi="Arial" w:cs="Arial"/>
          <w:b w:val="0"/>
          <w:bCs w:val="0"/>
          <w:sz w:val="24"/>
          <w:szCs w:val="24"/>
        </w:rPr>
        <w:t>volatility</w:t>
      </w:r>
      <w:r w:rsidR="00E77B3C">
        <w:rPr>
          <w:rStyle w:val="Strong"/>
          <w:rFonts w:ascii="Arial" w:hAnsi="Arial" w:cs="Arial"/>
          <w:b w:val="0"/>
          <w:bCs w:val="0"/>
          <w:sz w:val="24"/>
          <w:szCs w:val="24"/>
        </w:rPr>
        <w:t>.</w:t>
      </w:r>
    </w:p>
    <w:p w14:paraId="2E3DC15B" w14:textId="77777777" w:rsidR="00084E62" w:rsidRDefault="00084E62" w:rsidP="00E311F6">
      <w:pPr>
        <w:spacing w:before="100" w:beforeAutospacing="1" w:after="100" w:afterAutospacing="1" w:line="240" w:lineRule="auto"/>
        <w:jc w:val="center"/>
        <w:rPr>
          <w:rStyle w:val="Strong"/>
          <w:rFonts w:ascii="Arial" w:hAnsi="Arial" w:cs="Arial"/>
          <w:sz w:val="24"/>
          <w:szCs w:val="24"/>
        </w:rPr>
      </w:pPr>
    </w:p>
    <w:p w14:paraId="44447FDA" w14:textId="77777777" w:rsidR="00084E62" w:rsidRDefault="00084E62" w:rsidP="00E311F6">
      <w:pPr>
        <w:spacing w:before="100" w:beforeAutospacing="1" w:after="100" w:afterAutospacing="1" w:line="240" w:lineRule="auto"/>
        <w:jc w:val="center"/>
        <w:rPr>
          <w:rStyle w:val="Strong"/>
          <w:rFonts w:ascii="Arial" w:hAnsi="Arial" w:cs="Arial"/>
          <w:sz w:val="24"/>
          <w:szCs w:val="24"/>
        </w:rPr>
      </w:pPr>
    </w:p>
    <w:p w14:paraId="28677860" w14:textId="77777777" w:rsidR="00084E62" w:rsidRDefault="00084E62" w:rsidP="00E311F6">
      <w:pPr>
        <w:spacing w:before="100" w:beforeAutospacing="1" w:after="100" w:afterAutospacing="1" w:line="240" w:lineRule="auto"/>
        <w:jc w:val="center"/>
        <w:rPr>
          <w:rStyle w:val="Strong"/>
          <w:rFonts w:ascii="Arial" w:hAnsi="Arial" w:cs="Arial"/>
          <w:sz w:val="24"/>
          <w:szCs w:val="24"/>
        </w:rPr>
      </w:pPr>
    </w:p>
    <w:p w14:paraId="20EA6343" w14:textId="77777777" w:rsidR="00084E62" w:rsidRDefault="00084E62" w:rsidP="00E311F6">
      <w:pPr>
        <w:spacing w:before="100" w:beforeAutospacing="1" w:after="100" w:afterAutospacing="1" w:line="240" w:lineRule="auto"/>
        <w:jc w:val="center"/>
        <w:rPr>
          <w:rStyle w:val="Strong"/>
          <w:rFonts w:ascii="Arial" w:hAnsi="Arial" w:cs="Arial"/>
          <w:sz w:val="24"/>
          <w:szCs w:val="24"/>
        </w:rPr>
      </w:pPr>
    </w:p>
    <w:p w14:paraId="156A2745" w14:textId="77777777" w:rsidR="00084E62" w:rsidRDefault="00084E62" w:rsidP="00E311F6">
      <w:pPr>
        <w:spacing w:before="100" w:beforeAutospacing="1" w:after="100" w:afterAutospacing="1" w:line="240" w:lineRule="auto"/>
        <w:jc w:val="center"/>
        <w:rPr>
          <w:rStyle w:val="Strong"/>
          <w:rFonts w:ascii="Arial" w:hAnsi="Arial" w:cs="Arial"/>
          <w:sz w:val="24"/>
          <w:szCs w:val="24"/>
        </w:rPr>
      </w:pPr>
    </w:p>
    <w:p w14:paraId="68270698" w14:textId="5B40BF72" w:rsidR="00E311F6" w:rsidRDefault="00E311F6" w:rsidP="00E311F6">
      <w:pPr>
        <w:spacing w:before="100" w:beforeAutospacing="1" w:after="100" w:afterAutospacing="1" w:line="240" w:lineRule="auto"/>
        <w:jc w:val="center"/>
        <w:rPr>
          <w:rStyle w:val="Strong"/>
          <w:rFonts w:ascii="Arial" w:hAnsi="Arial" w:cs="Arial"/>
          <w:sz w:val="24"/>
          <w:szCs w:val="24"/>
        </w:rPr>
      </w:pPr>
      <w:r w:rsidRPr="00E311F6">
        <w:rPr>
          <w:rStyle w:val="Strong"/>
          <w:rFonts w:ascii="Arial" w:hAnsi="Arial" w:cs="Arial"/>
          <w:sz w:val="24"/>
          <w:szCs w:val="24"/>
        </w:rPr>
        <w:lastRenderedPageBreak/>
        <w:t xml:space="preserve">ETFs </w:t>
      </w:r>
      <w:r>
        <w:rPr>
          <w:rStyle w:val="Strong"/>
          <w:rFonts w:ascii="Arial" w:hAnsi="Arial" w:cs="Arial"/>
          <w:sz w:val="24"/>
          <w:szCs w:val="24"/>
        </w:rPr>
        <w:t xml:space="preserve">to </w:t>
      </w:r>
      <w:r w:rsidR="004250E7">
        <w:rPr>
          <w:rStyle w:val="Strong"/>
          <w:rFonts w:ascii="Arial" w:hAnsi="Arial" w:cs="Arial"/>
          <w:sz w:val="24"/>
          <w:szCs w:val="24"/>
        </w:rPr>
        <w:t xml:space="preserve">Monitor </w:t>
      </w:r>
      <w:r w:rsidR="00BD2E70">
        <w:rPr>
          <w:rStyle w:val="Strong"/>
          <w:rFonts w:ascii="Arial" w:hAnsi="Arial" w:cs="Arial"/>
          <w:sz w:val="24"/>
          <w:szCs w:val="24"/>
        </w:rPr>
        <w:t>6</w:t>
      </w:r>
      <w:r>
        <w:rPr>
          <w:rStyle w:val="Strong"/>
          <w:rFonts w:ascii="Arial" w:hAnsi="Arial" w:cs="Arial"/>
          <w:sz w:val="24"/>
          <w:szCs w:val="24"/>
        </w:rPr>
        <w:t>/</w:t>
      </w:r>
      <w:r w:rsidR="004250E7">
        <w:rPr>
          <w:rStyle w:val="Strong"/>
          <w:rFonts w:ascii="Arial" w:hAnsi="Arial" w:cs="Arial"/>
          <w:sz w:val="24"/>
          <w:szCs w:val="24"/>
        </w:rPr>
        <w:t>14</w:t>
      </w:r>
      <w:r>
        <w:rPr>
          <w:rStyle w:val="Strong"/>
          <w:rFonts w:ascii="Arial" w:hAnsi="Arial" w:cs="Arial"/>
          <w:sz w:val="24"/>
          <w:szCs w:val="24"/>
        </w:rPr>
        <w:t xml:space="preserve"> </w:t>
      </w:r>
      <w:r w:rsidR="00BD2E70">
        <w:rPr>
          <w:rStyle w:val="Strong"/>
          <w:rFonts w:ascii="Arial" w:hAnsi="Arial" w:cs="Arial"/>
          <w:sz w:val="24"/>
          <w:szCs w:val="24"/>
        </w:rPr>
        <w:t>–</w:t>
      </w:r>
      <w:r>
        <w:rPr>
          <w:rStyle w:val="Strong"/>
          <w:rFonts w:ascii="Arial" w:hAnsi="Arial" w:cs="Arial"/>
          <w:sz w:val="24"/>
          <w:szCs w:val="24"/>
        </w:rPr>
        <w:t xml:space="preserve"> </w:t>
      </w:r>
      <w:r w:rsidR="00BD2E70">
        <w:rPr>
          <w:rStyle w:val="Strong"/>
          <w:rFonts w:ascii="Arial" w:hAnsi="Arial" w:cs="Arial"/>
          <w:sz w:val="24"/>
          <w:szCs w:val="24"/>
        </w:rPr>
        <w:t>6/</w:t>
      </w:r>
      <w:r w:rsidR="004250E7">
        <w:rPr>
          <w:rStyle w:val="Strong"/>
          <w:rFonts w:ascii="Arial" w:hAnsi="Arial" w:cs="Arial"/>
          <w:sz w:val="24"/>
          <w:szCs w:val="24"/>
        </w:rPr>
        <w:t>18</w:t>
      </w:r>
    </w:p>
    <w:p w14:paraId="5F05BB17" w14:textId="2601CF1A" w:rsidR="00712B0C" w:rsidRDefault="00712B0C" w:rsidP="00E311F6">
      <w:pPr>
        <w:spacing w:before="100" w:beforeAutospacing="1" w:after="100" w:afterAutospacing="1" w:line="240" w:lineRule="auto"/>
        <w:jc w:val="center"/>
        <w:rPr>
          <w:rStyle w:val="Strong"/>
          <w:rFonts w:ascii="Arial" w:hAnsi="Arial" w:cs="Arial"/>
          <w:sz w:val="24"/>
          <w:szCs w:val="24"/>
        </w:rPr>
      </w:pPr>
      <w:r w:rsidRPr="00DB7008">
        <w:rPr>
          <w:rStyle w:val="Strong"/>
          <w:rFonts w:ascii="Arial" w:hAnsi="Arial" w:cs="Arial"/>
          <w:sz w:val="24"/>
          <w:szCs w:val="24"/>
        </w:rPr>
        <w:t xml:space="preserve">Figure </w:t>
      </w:r>
      <w:r>
        <w:rPr>
          <w:rStyle w:val="Strong"/>
          <w:rFonts w:ascii="Arial" w:hAnsi="Arial" w:cs="Arial"/>
          <w:sz w:val="24"/>
          <w:szCs w:val="24"/>
        </w:rPr>
        <w:t>8</w:t>
      </w:r>
      <w:r w:rsidRPr="00DB7008">
        <w:rPr>
          <w:rStyle w:val="Strong"/>
          <w:rFonts w:ascii="Arial" w:hAnsi="Arial" w:cs="Arial"/>
          <w:sz w:val="24"/>
          <w:szCs w:val="24"/>
        </w:rPr>
        <w:t>:</w:t>
      </w:r>
      <w:r>
        <w:rPr>
          <w:rStyle w:val="Strong"/>
          <w:rFonts w:ascii="Arial" w:hAnsi="Arial" w:cs="Arial"/>
          <w:sz w:val="24"/>
          <w:szCs w:val="24"/>
        </w:rPr>
        <w:t xml:space="preserve"> iShares MSCI Emerging Markets (EEM)</w:t>
      </w:r>
    </w:p>
    <w:p w14:paraId="0D18E186" w14:textId="3BD0D5B8" w:rsidR="00F95BBF" w:rsidRDefault="00F95BBF" w:rsidP="00E311F6">
      <w:pPr>
        <w:spacing w:before="100" w:beforeAutospacing="1" w:after="100" w:afterAutospacing="1" w:line="240" w:lineRule="auto"/>
        <w:jc w:val="center"/>
        <w:rPr>
          <w:rStyle w:val="Strong"/>
          <w:rFonts w:ascii="Arial" w:hAnsi="Arial" w:cs="Arial"/>
          <w:sz w:val="24"/>
          <w:szCs w:val="24"/>
        </w:rPr>
      </w:pPr>
    </w:p>
    <w:p w14:paraId="08013C74" w14:textId="4DEB48C2" w:rsidR="007E1C5B" w:rsidRDefault="007E1C5B" w:rsidP="00E311F6">
      <w:pPr>
        <w:spacing w:before="100" w:beforeAutospacing="1" w:after="100" w:afterAutospacing="1" w:line="240" w:lineRule="auto"/>
        <w:jc w:val="center"/>
        <w:rPr>
          <w:rStyle w:val="Strong"/>
          <w:rFonts w:ascii="Arial" w:hAnsi="Arial" w:cs="Arial"/>
          <w:sz w:val="24"/>
          <w:szCs w:val="24"/>
        </w:rPr>
      </w:pPr>
      <w:r>
        <w:rPr>
          <w:noProof/>
        </w:rPr>
        <w:drawing>
          <wp:inline distT="0" distB="0" distL="0" distR="0" wp14:anchorId="29222C74" wp14:editId="561697F8">
            <wp:extent cx="5943600" cy="352615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526155"/>
                    </a:xfrm>
                    <a:prstGeom prst="rect">
                      <a:avLst/>
                    </a:prstGeom>
                    <a:noFill/>
                    <a:ln>
                      <a:noFill/>
                    </a:ln>
                  </pic:spPr>
                </pic:pic>
              </a:graphicData>
            </a:graphic>
          </wp:inline>
        </w:drawing>
      </w:r>
    </w:p>
    <w:p w14:paraId="28F46752" w14:textId="77777777" w:rsidR="00712B0C" w:rsidRDefault="00712B0C" w:rsidP="00712B0C">
      <w:pPr>
        <w:rPr>
          <w:rFonts w:ascii="Arial" w:hAnsi="Arial" w:cs="Arial"/>
          <w:sz w:val="24"/>
          <w:szCs w:val="24"/>
        </w:rPr>
      </w:pPr>
      <w:r w:rsidRPr="00EB41E5">
        <w:rPr>
          <w:rFonts w:ascii="Arial" w:hAnsi="Arial" w:cs="Arial"/>
          <w:sz w:val="24"/>
          <w:szCs w:val="24"/>
        </w:rPr>
        <w:t>Source: Stockcharts.com</w:t>
      </w:r>
    </w:p>
    <w:p w14:paraId="2F10BA8A" w14:textId="08A8D746" w:rsidR="003E59EB" w:rsidRDefault="00084E62" w:rsidP="00712B0C">
      <w:pPr>
        <w:spacing w:before="100" w:beforeAutospacing="1" w:after="100" w:afterAutospacing="1" w:line="240" w:lineRule="auto"/>
        <w:rPr>
          <w:rStyle w:val="Strong"/>
          <w:rFonts w:ascii="Arial" w:hAnsi="Arial" w:cs="Arial"/>
          <w:b w:val="0"/>
          <w:bCs w:val="0"/>
          <w:sz w:val="24"/>
          <w:szCs w:val="24"/>
        </w:rPr>
      </w:pPr>
      <w:r>
        <w:rPr>
          <w:rStyle w:val="Strong"/>
          <w:rFonts w:ascii="Arial" w:hAnsi="Arial" w:cs="Arial"/>
          <w:b w:val="0"/>
          <w:bCs w:val="0"/>
          <w:sz w:val="24"/>
          <w:szCs w:val="24"/>
        </w:rPr>
        <w:t xml:space="preserve">After </w:t>
      </w:r>
      <w:r w:rsidR="00712B0C" w:rsidRPr="00712B0C">
        <w:rPr>
          <w:rStyle w:val="Strong"/>
          <w:rFonts w:ascii="Arial" w:hAnsi="Arial" w:cs="Arial"/>
          <w:b w:val="0"/>
          <w:bCs w:val="0"/>
          <w:sz w:val="24"/>
          <w:szCs w:val="24"/>
        </w:rPr>
        <w:t>EEM consolidat</w:t>
      </w:r>
      <w:r w:rsidR="001F633B">
        <w:rPr>
          <w:rStyle w:val="Strong"/>
          <w:rFonts w:ascii="Arial" w:hAnsi="Arial" w:cs="Arial"/>
          <w:b w:val="0"/>
          <w:bCs w:val="0"/>
          <w:sz w:val="24"/>
          <w:szCs w:val="24"/>
        </w:rPr>
        <w:t>ed</w:t>
      </w:r>
      <w:r w:rsidR="00712B0C" w:rsidRPr="00712B0C">
        <w:rPr>
          <w:rStyle w:val="Strong"/>
          <w:rFonts w:ascii="Arial" w:hAnsi="Arial" w:cs="Arial"/>
          <w:b w:val="0"/>
          <w:bCs w:val="0"/>
          <w:sz w:val="24"/>
          <w:szCs w:val="24"/>
        </w:rPr>
        <w:t xml:space="preserve"> the past few months</w:t>
      </w:r>
      <w:r>
        <w:rPr>
          <w:rStyle w:val="Strong"/>
          <w:rFonts w:ascii="Arial" w:hAnsi="Arial" w:cs="Arial"/>
          <w:b w:val="0"/>
          <w:bCs w:val="0"/>
          <w:sz w:val="24"/>
          <w:szCs w:val="24"/>
        </w:rPr>
        <w:t>, o</w:t>
      </w:r>
      <w:r w:rsidR="00AA22A7">
        <w:rPr>
          <w:rStyle w:val="Strong"/>
          <w:rFonts w:ascii="Arial" w:hAnsi="Arial" w:cs="Arial"/>
          <w:b w:val="0"/>
          <w:bCs w:val="0"/>
          <w:sz w:val="24"/>
          <w:szCs w:val="24"/>
        </w:rPr>
        <w:t>n 6/1</w:t>
      </w:r>
      <w:r w:rsidR="00967A12">
        <w:rPr>
          <w:rStyle w:val="Strong"/>
          <w:rFonts w:ascii="Arial" w:hAnsi="Arial" w:cs="Arial"/>
          <w:b w:val="0"/>
          <w:bCs w:val="0"/>
          <w:sz w:val="24"/>
          <w:szCs w:val="24"/>
        </w:rPr>
        <w:t>,</w:t>
      </w:r>
      <w:r w:rsidR="00AA22A7">
        <w:rPr>
          <w:rStyle w:val="Strong"/>
          <w:rFonts w:ascii="Arial" w:hAnsi="Arial" w:cs="Arial"/>
          <w:b w:val="0"/>
          <w:bCs w:val="0"/>
          <w:sz w:val="24"/>
          <w:szCs w:val="24"/>
        </w:rPr>
        <w:t xml:space="preserve"> EEM </w:t>
      </w:r>
      <w:r w:rsidR="00621481">
        <w:rPr>
          <w:rStyle w:val="Strong"/>
          <w:rFonts w:ascii="Arial" w:hAnsi="Arial" w:cs="Arial"/>
          <w:b w:val="0"/>
          <w:bCs w:val="0"/>
          <w:sz w:val="24"/>
          <w:szCs w:val="24"/>
        </w:rPr>
        <w:t>broke above resistance</w:t>
      </w:r>
      <w:r w:rsidR="00AA22A7">
        <w:rPr>
          <w:rStyle w:val="Strong"/>
          <w:rFonts w:ascii="Arial" w:hAnsi="Arial" w:cs="Arial"/>
          <w:b w:val="0"/>
          <w:bCs w:val="0"/>
          <w:sz w:val="24"/>
          <w:szCs w:val="24"/>
        </w:rPr>
        <w:t>, a breakout.  However, no follow</w:t>
      </w:r>
      <w:r w:rsidR="00967A12">
        <w:rPr>
          <w:rStyle w:val="Strong"/>
          <w:rFonts w:ascii="Arial" w:hAnsi="Arial" w:cs="Arial"/>
          <w:b w:val="0"/>
          <w:bCs w:val="0"/>
          <w:sz w:val="24"/>
          <w:szCs w:val="24"/>
        </w:rPr>
        <w:t>-</w:t>
      </w:r>
      <w:r w:rsidR="00AA22A7">
        <w:rPr>
          <w:rStyle w:val="Strong"/>
          <w:rFonts w:ascii="Arial" w:hAnsi="Arial" w:cs="Arial"/>
          <w:b w:val="0"/>
          <w:bCs w:val="0"/>
          <w:sz w:val="24"/>
          <w:szCs w:val="24"/>
        </w:rPr>
        <w:t>through yet. T</w:t>
      </w:r>
      <w:r w:rsidR="00160A28">
        <w:rPr>
          <w:rStyle w:val="Strong"/>
          <w:rFonts w:ascii="Arial" w:hAnsi="Arial" w:cs="Arial"/>
          <w:b w:val="0"/>
          <w:bCs w:val="0"/>
          <w:sz w:val="24"/>
          <w:szCs w:val="24"/>
        </w:rPr>
        <w:t xml:space="preserve">he </w:t>
      </w:r>
      <w:r w:rsidR="00712B0C" w:rsidRPr="00712B0C">
        <w:rPr>
          <w:rStyle w:val="Strong"/>
          <w:rFonts w:ascii="Arial" w:hAnsi="Arial" w:cs="Arial"/>
          <w:b w:val="0"/>
          <w:bCs w:val="0"/>
          <w:sz w:val="24"/>
          <w:szCs w:val="24"/>
        </w:rPr>
        <w:t>short</w:t>
      </w:r>
      <w:r w:rsidR="00160A28">
        <w:rPr>
          <w:rStyle w:val="Strong"/>
          <w:rFonts w:ascii="Arial" w:hAnsi="Arial" w:cs="Arial"/>
          <w:b w:val="0"/>
          <w:bCs w:val="0"/>
          <w:sz w:val="24"/>
          <w:szCs w:val="24"/>
        </w:rPr>
        <w:t>-</w:t>
      </w:r>
      <w:r w:rsidR="00712B0C" w:rsidRPr="00712B0C">
        <w:rPr>
          <w:rStyle w:val="Strong"/>
          <w:rFonts w:ascii="Arial" w:hAnsi="Arial" w:cs="Arial"/>
          <w:b w:val="0"/>
          <w:bCs w:val="0"/>
          <w:sz w:val="24"/>
          <w:szCs w:val="24"/>
        </w:rPr>
        <w:t>term upside objective</w:t>
      </w:r>
      <w:r w:rsidR="00AA22A7">
        <w:rPr>
          <w:rStyle w:val="Strong"/>
          <w:rFonts w:ascii="Arial" w:hAnsi="Arial" w:cs="Arial"/>
          <w:b w:val="0"/>
          <w:bCs w:val="0"/>
          <w:sz w:val="24"/>
          <w:szCs w:val="24"/>
        </w:rPr>
        <w:t xml:space="preserve"> is 58.50.  S</w:t>
      </w:r>
      <w:r w:rsidR="00160A28">
        <w:rPr>
          <w:rStyle w:val="Strong"/>
          <w:rFonts w:ascii="Arial" w:hAnsi="Arial" w:cs="Arial"/>
          <w:b w:val="0"/>
          <w:bCs w:val="0"/>
          <w:sz w:val="24"/>
          <w:szCs w:val="24"/>
        </w:rPr>
        <w:t>upport is at 5</w:t>
      </w:r>
      <w:r w:rsidR="00AA22A7">
        <w:rPr>
          <w:rStyle w:val="Strong"/>
          <w:rFonts w:ascii="Arial" w:hAnsi="Arial" w:cs="Arial"/>
          <w:b w:val="0"/>
          <w:bCs w:val="0"/>
          <w:sz w:val="24"/>
          <w:szCs w:val="24"/>
        </w:rPr>
        <w:t>4.50</w:t>
      </w:r>
      <w:r w:rsidR="00967A12">
        <w:rPr>
          <w:rStyle w:val="Strong"/>
          <w:rFonts w:ascii="Arial" w:hAnsi="Arial" w:cs="Arial"/>
          <w:b w:val="0"/>
          <w:bCs w:val="0"/>
          <w:sz w:val="24"/>
          <w:szCs w:val="24"/>
        </w:rPr>
        <w:t>,</w:t>
      </w:r>
      <w:r w:rsidR="00AA22A7">
        <w:rPr>
          <w:rStyle w:val="Strong"/>
          <w:rFonts w:ascii="Arial" w:hAnsi="Arial" w:cs="Arial"/>
          <w:b w:val="0"/>
          <w:bCs w:val="0"/>
          <w:sz w:val="24"/>
          <w:szCs w:val="24"/>
        </w:rPr>
        <w:t xml:space="preserve"> followed by 54.00. </w:t>
      </w:r>
      <w:r w:rsidR="00160A28">
        <w:rPr>
          <w:rStyle w:val="Strong"/>
          <w:rFonts w:ascii="Arial" w:hAnsi="Arial" w:cs="Arial"/>
          <w:b w:val="0"/>
          <w:bCs w:val="0"/>
          <w:sz w:val="24"/>
          <w:szCs w:val="24"/>
        </w:rPr>
        <w:t xml:space="preserve"> </w:t>
      </w:r>
      <w:r w:rsidR="00712B0C" w:rsidRPr="00712B0C">
        <w:rPr>
          <w:rStyle w:val="Strong"/>
          <w:rFonts w:ascii="Arial" w:hAnsi="Arial" w:cs="Arial"/>
          <w:b w:val="0"/>
          <w:bCs w:val="0"/>
          <w:sz w:val="24"/>
          <w:szCs w:val="24"/>
        </w:rPr>
        <w:t xml:space="preserve"> </w:t>
      </w:r>
      <w:r w:rsidR="00AA22A7">
        <w:rPr>
          <w:rStyle w:val="Strong"/>
          <w:rFonts w:ascii="Arial" w:hAnsi="Arial" w:cs="Arial"/>
          <w:b w:val="0"/>
          <w:bCs w:val="0"/>
          <w:sz w:val="24"/>
          <w:szCs w:val="24"/>
        </w:rPr>
        <w:t xml:space="preserve">A close below 54.00 would negate the upside objective. </w:t>
      </w:r>
    </w:p>
    <w:p w14:paraId="7432AB12" w14:textId="3090A5C4" w:rsidR="00712B0C" w:rsidRDefault="00967A12" w:rsidP="00712B0C">
      <w:pPr>
        <w:spacing w:before="100" w:beforeAutospacing="1" w:after="100" w:afterAutospacing="1" w:line="240" w:lineRule="auto"/>
        <w:rPr>
          <w:rStyle w:val="Strong"/>
          <w:rFonts w:ascii="Arial" w:hAnsi="Arial" w:cs="Arial"/>
          <w:b w:val="0"/>
          <w:bCs w:val="0"/>
          <w:sz w:val="24"/>
          <w:szCs w:val="24"/>
        </w:rPr>
      </w:pPr>
      <w:r>
        <w:rPr>
          <w:rStyle w:val="Strong"/>
          <w:rFonts w:ascii="Arial" w:hAnsi="Arial" w:cs="Arial"/>
          <w:b w:val="0"/>
          <w:bCs w:val="0"/>
          <w:sz w:val="24"/>
          <w:szCs w:val="24"/>
        </w:rPr>
        <w:t>MACD remains on a buy in the lower chart</w:t>
      </w:r>
      <w:r w:rsidR="00084E62">
        <w:rPr>
          <w:rStyle w:val="Strong"/>
          <w:rFonts w:ascii="Arial" w:hAnsi="Arial" w:cs="Arial"/>
          <w:b w:val="0"/>
          <w:bCs w:val="0"/>
          <w:sz w:val="24"/>
          <w:szCs w:val="24"/>
        </w:rPr>
        <w:t xml:space="preserve">. However, </w:t>
      </w:r>
      <w:r w:rsidR="00712B0C" w:rsidRPr="00712B0C">
        <w:rPr>
          <w:rStyle w:val="Strong"/>
          <w:rFonts w:ascii="Arial" w:hAnsi="Arial" w:cs="Arial"/>
          <w:b w:val="0"/>
          <w:bCs w:val="0"/>
          <w:sz w:val="24"/>
          <w:szCs w:val="24"/>
        </w:rPr>
        <w:t xml:space="preserve">momentum </w:t>
      </w:r>
      <w:r w:rsidR="00AA22A7">
        <w:rPr>
          <w:rStyle w:val="Strong"/>
          <w:rFonts w:ascii="Arial" w:hAnsi="Arial" w:cs="Arial"/>
          <w:b w:val="0"/>
          <w:bCs w:val="0"/>
          <w:sz w:val="24"/>
          <w:szCs w:val="24"/>
        </w:rPr>
        <w:t xml:space="preserve">has stalled after hitting </w:t>
      </w:r>
      <w:r w:rsidR="00712B0C" w:rsidRPr="00712B0C">
        <w:rPr>
          <w:rStyle w:val="Strong"/>
          <w:rFonts w:ascii="Arial" w:hAnsi="Arial" w:cs="Arial"/>
          <w:b w:val="0"/>
          <w:bCs w:val="0"/>
          <w:sz w:val="24"/>
          <w:szCs w:val="24"/>
        </w:rPr>
        <w:t>its highest level since last February</w:t>
      </w:r>
      <w:r w:rsidR="00AA22A7">
        <w:rPr>
          <w:rStyle w:val="Strong"/>
          <w:rFonts w:ascii="Arial" w:hAnsi="Arial" w:cs="Arial"/>
          <w:b w:val="0"/>
          <w:bCs w:val="0"/>
          <w:sz w:val="24"/>
          <w:szCs w:val="24"/>
        </w:rPr>
        <w:t xml:space="preserve">.  </w:t>
      </w:r>
      <w:r w:rsidR="00084E62">
        <w:rPr>
          <w:rStyle w:val="Strong"/>
          <w:rFonts w:ascii="Arial" w:hAnsi="Arial" w:cs="Arial"/>
          <w:b w:val="0"/>
          <w:bCs w:val="0"/>
          <w:sz w:val="24"/>
          <w:szCs w:val="24"/>
        </w:rPr>
        <w:t>On the other hand, i</w:t>
      </w:r>
      <w:r w:rsidR="007E1C5B">
        <w:rPr>
          <w:rStyle w:val="Strong"/>
          <w:rFonts w:ascii="Arial" w:hAnsi="Arial" w:cs="Arial"/>
          <w:b w:val="0"/>
          <w:bCs w:val="0"/>
          <w:sz w:val="24"/>
          <w:szCs w:val="24"/>
        </w:rPr>
        <w:t>t</w:t>
      </w:r>
      <w:r>
        <w:rPr>
          <w:rStyle w:val="Strong"/>
          <w:rFonts w:ascii="Arial" w:hAnsi="Arial" w:cs="Arial"/>
          <w:b w:val="0"/>
          <w:bCs w:val="0"/>
          <w:sz w:val="24"/>
          <w:szCs w:val="24"/>
        </w:rPr>
        <w:t>'</w:t>
      </w:r>
      <w:r w:rsidR="007E1C5B">
        <w:rPr>
          <w:rStyle w:val="Strong"/>
          <w:rFonts w:ascii="Arial" w:hAnsi="Arial" w:cs="Arial"/>
          <w:b w:val="0"/>
          <w:bCs w:val="0"/>
          <w:sz w:val="24"/>
          <w:szCs w:val="24"/>
        </w:rPr>
        <w:t xml:space="preserve">s positive that EEM </w:t>
      </w:r>
      <w:r w:rsidR="00084E62">
        <w:rPr>
          <w:rStyle w:val="Strong"/>
          <w:rFonts w:ascii="Arial" w:hAnsi="Arial" w:cs="Arial"/>
          <w:b w:val="0"/>
          <w:bCs w:val="0"/>
          <w:sz w:val="24"/>
          <w:szCs w:val="24"/>
        </w:rPr>
        <w:t xml:space="preserve"> </w:t>
      </w:r>
      <w:r w:rsidR="007E1C5B">
        <w:rPr>
          <w:rStyle w:val="Strong"/>
          <w:rFonts w:ascii="Arial" w:hAnsi="Arial" w:cs="Arial"/>
          <w:b w:val="0"/>
          <w:bCs w:val="0"/>
          <w:sz w:val="24"/>
          <w:szCs w:val="24"/>
        </w:rPr>
        <w:t xml:space="preserve">50-Day MA is now rising. </w:t>
      </w:r>
      <w:r w:rsidR="00AA22A7">
        <w:rPr>
          <w:rStyle w:val="Strong"/>
          <w:rFonts w:ascii="Arial" w:hAnsi="Arial" w:cs="Arial"/>
          <w:b w:val="0"/>
          <w:bCs w:val="0"/>
          <w:sz w:val="24"/>
          <w:szCs w:val="24"/>
        </w:rPr>
        <w:t xml:space="preserve">Time will tell if EEM will accelerate higher or retest support. </w:t>
      </w:r>
    </w:p>
    <w:p w14:paraId="1490322E" w14:textId="77777777" w:rsidR="00712B0C" w:rsidRDefault="00712B0C" w:rsidP="00712B0C">
      <w:pPr>
        <w:spacing w:before="100" w:beforeAutospacing="1" w:after="100" w:afterAutospacing="1" w:line="240" w:lineRule="auto"/>
        <w:rPr>
          <w:rStyle w:val="Strong"/>
        </w:rPr>
      </w:pPr>
    </w:p>
    <w:p w14:paraId="41ED944F" w14:textId="77777777" w:rsidR="00084E62" w:rsidRDefault="00084E62" w:rsidP="00712B0C">
      <w:pPr>
        <w:spacing w:before="100" w:beforeAutospacing="1" w:after="100" w:afterAutospacing="1" w:line="240" w:lineRule="auto"/>
        <w:jc w:val="center"/>
        <w:rPr>
          <w:rStyle w:val="Strong"/>
          <w:rFonts w:ascii="Arial" w:hAnsi="Arial" w:cs="Arial"/>
          <w:sz w:val="24"/>
          <w:szCs w:val="24"/>
        </w:rPr>
      </w:pPr>
    </w:p>
    <w:p w14:paraId="33B31C0C" w14:textId="77777777" w:rsidR="00084E62" w:rsidRDefault="00084E62" w:rsidP="00712B0C">
      <w:pPr>
        <w:spacing w:before="100" w:beforeAutospacing="1" w:after="100" w:afterAutospacing="1" w:line="240" w:lineRule="auto"/>
        <w:jc w:val="center"/>
        <w:rPr>
          <w:rStyle w:val="Strong"/>
          <w:rFonts w:ascii="Arial" w:hAnsi="Arial" w:cs="Arial"/>
          <w:sz w:val="24"/>
          <w:szCs w:val="24"/>
        </w:rPr>
      </w:pPr>
    </w:p>
    <w:p w14:paraId="38F99C6C" w14:textId="77777777" w:rsidR="004250E7" w:rsidRDefault="004250E7" w:rsidP="00712B0C">
      <w:pPr>
        <w:spacing w:before="100" w:beforeAutospacing="1" w:after="100" w:afterAutospacing="1" w:line="240" w:lineRule="auto"/>
        <w:jc w:val="center"/>
        <w:rPr>
          <w:rStyle w:val="Strong"/>
          <w:rFonts w:ascii="Arial" w:hAnsi="Arial" w:cs="Arial"/>
          <w:sz w:val="24"/>
          <w:szCs w:val="24"/>
        </w:rPr>
      </w:pPr>
    </w:p>
    <w:p w14:paraId="4B4E7B48" w14:textId="2FADC8B5" w:rsidR="00712B0C" w:rsidRDefault="00712B0C" w:rsidP="00712B0C">
      <w:pPr>
        <w:spacing w:before="100" w:beforeAutospacing="1" w:after="100" w:afterAutospacing="1" w:line="240" w:lineRule="auto"/>
        <w:jc w:val="center"/>
        <w:rPr>
          <w:rStyle w:val="Strong"/>
          <w:rFonts w:ascii="Arial" w:hAnsi="Arial" w:cs="Arial"/>
          <w:sz w:val="24"/>
          <w:szCs w:val="24"/>
        </w:rPr>
      </w:pPr>
      <w:r w:rsidRPr="00712B0C">
        <w:rPr>
          <w:rStyle w:val="Strong"/>
          <w:rFonts w:ascii="Arial" w:hAnsi="Arial" w:cs="Arial"/>
          <w:sz w:val="24"/>
          <w:szCs w:val="24"/>
        </w:rPr>
        <w:lastRenderedPageBreak/>
        <w:t xml:space="preserve">Figure 9: </w:t>
      </w:r>
      <w:r w:rsidR="00383D27">
        <w:rPr>
          <w:rStyle w:val="Strong"/>
          <w:rFonts w:ascii="Arial" w:hAnsi="Arial" w:cs="Arial"/>
          <w:sz w:val="24"/>
          <w:szCs w:val="24"/>
        </w:rPr>
        <w:t xml:space="preserve">Daily </w:t>
      </w:r>
      <w:r w:rsidRPr="00712B0C">
        <w:rPr>
          <w:rStyle w:val="Strong"/>
          <w:rFonts w:ascii="Arial" w:hAnsi="Arial" w:cs="Arial"/>
          <w:sz w:val="24"/>
          <w:szCs w:val="24"/>
        </w:rPr>
        <w:t>iShares Europe/S&amp;P 500 (IEV/SPY) Relative Strength Ratio</w:t>
      </w:r>
    </w:p>
    <w:p w14:paraId="12A63882" w14:textId="4CD92280" w:rsidR="008A0947" w:rsidRDefault="008A0947" w:rsidP="00712B0C">
      <w:pPr>
        <w:spacing w:before="100" w:beforeAutospacing="1" w:after="100" w:afterAutospacing="1" w:line="240" w:lineRule="auto"/>
        <w:jc w:val="center"/>
        <w:rPr>
          <w:rStyle w:val="Strong"/>
          <w:rFonts w:ascii="Arial" w:hAnsi="Arial" w:cs="Arial"/>
          <w:sz w:val="24"/>
          <w:szCs w:val="24"/>
        </w:rPr>
      </w:pPr>
      <w:r>
        <w:rPr>
          <w:noProof/>
        </w:rPr>
        <w:drawing>
          <wp:inline distT="0" distB="0" distL="0" distR="0" wp14:anchorId="67100A21" wp14:editId="56C36C22">
            <wp:extent cx="5943600" cy="26136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2613660"/>
                    </a:xfrm>
                    <a:prstGeom prst="rect">
                      <a:avLst/>
                    </a:prstGeom>
                    <a:noFill/>
                    <a:ln>
                      <a:noFill/>
                    </a:ln>
                  </pic:spPr>
                </pic:pic>
              </a:graphicData>
            </a:graphic>
          </wp:inline>
        </w:drawing>
      </w:r>
    </w:p>
    <w:p w14:paraId="226492FE" w14:textId="77777777" w:rsidR="00084E62" w:rsidRDefault="00084E62" w:rsidP="00084E62">
      <w:pPr>
        <w:spacing w:before="100" w:beforeAutospacing="1" w:after="100" w:afterAutospacing="1" w:line="240" w:lineRule="auto"/>
        <w:rPr>
          <w:rStyle w:val="Strong"/>
          <w:rFonts w:ascii="Arial" w:hAnsi="Arial" w:cs="Arial"/>
          <w:b w:val="0"/>
          <w:bCs w:val="0"/>
          <w:sz w:val="24"/>
          <w:szCs w:val="24"/>
        </w:rPr>
      </w:pPr>
      <w:r w:rsidRPr="009835CE">
        <w:rPr>
          <w:rStyle w:val="Strong"/>
          <w:rFonts w:ascii="Arial" w:hAnsi="Arial" w:cs="Arial"/>
          <w:b w:val="0"/>
          <w:bCs w:val="0"/>
          <w:sz w:val="24"/>
          <w:szCs w:val="24"/>
        </w:rPr>
        <w:t>Source: Stockcharts.com</w:t>
      </w:r>
    </w:p>
    <w:p w14:paraId="7CC76F1A" w14:textId="1C187381" w:rsidR="008A0947" w:rsidRPr="008A0947" w:rsidRDefault="008A0947" w:rsidP="008A0947">
      <w:pPr>
        <w:spacing w:before="100" w:beforeAutospacing="1" w:after="100" w:afterAutospacing="1" w:line="240" w:lineRule="auto"/>
        <w:jc w:val="both"/>
        <w:rPr>
          <w:rStyle w:val="Strong"/>
          <w:rFonts w:ascii="Arial" w:hAnsi="Arial" w:cs="Arial"/>
          <w:sz w:val="24"/>
          <w:szCs w:val="24"/>
        </w:rPr>
      </w:pPr>
      <w:r>
        <w:rPr>
          <w:rStyle w:val="Strong"/>
          <w:rFonts w:ascii="Arial" w:hAnsi="Arial" w:cs="Arial"/>
          <w:b w:val="0"/>
          <w:bCs w:val="0"/>
          <w:sz w:val="24"/>
          <w:szCs w:val="24"/>
        </w:rPr>
        <w:t xml:space="preserve">Relative Strength </w:t>
      </w:r>
      <w:r w:rsidR="007E1C5B">
        <w:rPr>
          <w:rStyle w:val="Strong"/>
          <w:rFonts w:ascii="Arial" w:hAnsi="Arial" w:cs="Arial"/>
          <w:b w:val="0"/>
          <w:bCs w:val="0"/>
          <w:sz w:val="24"/>
          <w:szCs w:val="24"/>
        </w:rPr>
        <w:t>c</w:t>
      </w:r>
      <w:r>
        <w:rPr>
          <w:rStyle w:val="Strong"/>
          <w:rFonts w:ascii="Arial" w:hAnsi="Arial" w:cs="Arial"/>
          <w:b w:val="0"/>
          <w:bCs w:val="0"/>
          <w:sz w:val="24"/>
          <w:szCs w:val="24"/>
        </w:rPr>
        <w:t>ontinues to favor Europe (IEV) vs. S&amp;P500 (SPY)</w:t>
      </w:r>
      <w:r w:rsidR="00967A12">
        <w:rPr>
          <w:rStyle w:val="Strong"/>
          <w:rFonts w:ascii="Arial" w:hAnsi="Arial" w:cs="Arial"/>
          <w:b w:val="0"/>
          <w:bCs w:val="0"/>
          <w:sz w:val="24"/>
          <w:szCs w:val="24"/>
        </w:rPr>
        <w:t>,</w:t>
      </w:r>
      <w:r>
        <w:rPr>
          <w:rStyle w:val="Strong"/>
          <w:rFonts w:ascii="Arial" w:hAnsi="Arial" w:cs="Arial"/>
          <w:b w:val="0"/>
          <w:bCs w:val="0"/>
          <w:sz w:val="24"/>
          <w:szCs w:val="24"/>
        </w:rPr>
        <w:t xml:space="preserve"> which bodes well for the global markets</w:t>
      </w:r>
      <w:r>
        <w:rPr>
          <w:rStyle w:val="Strong"/>
          <w:rFonts w:ascii="Arial" w:hAnsi="Arial" w:cs="Arial"/>
          <w:sz w:val="24"/>
          <w:szCs w:val="24"/>
        </w:rPr>
        <w:t xml:space="preserve"> </w:t>
      </w:r>
      <w:r w:rsidRPr="008A0947">
        <w:rPr>
          <w:rStyle w:val="Strong"/>
          <w:rFonts w:ascii="Arial" w:hAnsi="Arial" w:cs="Arial"/>
          <w:b w:val="0"/>
          <w:bCs w:val="0"/>
          <w:sz w:val="24"/>
          <w:szCs w:val="24"/>
        </w:rPr>
        <w:t>in the short and intermediate</w:t>
      </w:r>
      <w:r w:rsidR="00967A12">
        <w:rPr>
          <w:rStyle w:val="Strong"/>
          <w:rFonts w:ascii="Arial" w:hAnsi="Arial" w:cs="Arial"/>
          <w:b w:val="0"/>
          <w:bCs w:val="0"/>
          <w:sz w:val="24"/>
          <w:szCs w:val="24"/>
        </w:rPr>
        <w:t>-</w:t>
      </w:r>
      <w:r w:rsidRPr="008A0947">
        <w:rPr>
          <w:rStyle w:val="Strong"/>
          <w:rFonts w:ascii="Arial" w:hAnsi="Arial" w:cs="Arial"/>
          <w:b w:val="0"/>
          <w:bCs w:val="0"/>
          <w:sz w:val="24"/>
          <w:szCs w:val="24"/>
        </w:rPr>
        <w:t xml:space="preserve">term. </w:t>
      </w:r>
    </w:p>
    <w:p w14:paraId="36E306E4" w14:textId="7F7A5D3D" w:rsidR="00383D27" w:rsidRPr="007E1C5B" w:rsidRDefault="00383D27" w:rsidP="007E1C5B">
      <w:pPr>
        <w:spacing w:before="100" w:beforeAutospacing="1" w:after="100" w:afterAutospacing="1" w:line="240" w:lineRule="auto"/>
        <w:jc w:val="center"/>
        <w:rPr>
          <w:rStyle w:val="Strong"/>
        </w:rPr>
      </w:pPr>
      <w:r w:rsidRPr="007E1C5B">
        <w:rPr>
          <w:rStyle w:val="Strong"/>
          <w:rFonts w:ascii="Arial" w:hAnsi="Arial" w:cs="Arial"/>
          <w:sz w:val="24"/>
          <w:szCs w:val="24"/>
        </w:rPr>
        <w:t xml:space="preserve">Figure </w:t>
      </w:r>
      <w:r w:rsidR="007E1C5B">
        <w:rPr>
          <w:rStyle w:val="Strong"/>
          <w:rFonts w:ascii="Arial" w:hAnsi="Arial" w:cs="Arial"/>
          <w:sz w:val="24"/>
          <w:szCs w:val="24"/>
        </w:rPr>
        <w:t>10</w:t>
      </w:r>
      <w:r w:rsidRPr="007E1C5B">
        <w:rPr>
          <w:rStyle w:val="Strong"/>
          <w:rFonts w:ascii="Arial" w:hAnsi="Arial" w:cs="Arial"/>
          <w:sz w:val="24"/>
          <w:szCs w:val="24"/>
        </w:rPr>
        <w:t>: Weekly iShares Europe/S&amp;P 500 (IEV/SPY) Relative Strength Ratio</w:t>
      </w:r>
    </w:p>
    <w:p w14:paraId="6AE764E7" w14:textId="71F949CA" w:rsidR="00624689" w:rsidRDefault="00624689" w:rsidP="00383D27">
      <w:pPr>
        <w:pStyle w:val="NormalWeb"/>
        <w:rPr>
          <w:rStyle w:val="Emphasis"/>
          <w:rFonts w:ascii="Arial" w:hAnsi="Arial" w:cs="Arial"/>
          <w:sz w:val="20"/>
          <w:szCs w:val="20"/>
        </w:rPr>
      </w:pPr>
      <w:r>
        <w:rPr>
          <w:noProof/>
        </w:rPr>
        <w:drawing>
          <wp:inline distT="0" distB="0" distL="0" distR="0" wp14:anchorId="68ADFA00" wp14:editId="2A0C259C">
            <wp:extent cx="5943600" cy="26136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613660"/>
                    </a:xfrm>
                    <a:prstGeom prst="rect">
                      <a:avLst/>
                    </a:prstGeom>
                    <a:noFill/>
                    <a:ln>
                      <a:noFill/>
                    </a:ln>
                  </pic:spPr>
                </pic:pic>
              </a:graphicData>
            </a:graphic>
          </wp:inline>
        </w:drawing>
      </w:r>
    </w:p>
    <w:p w14:paraId="5B9B292E" w14:textId="4E70630A" w:rsidR="00870624" w:rsidRDefault="00870624" w:rsidP="00870624">
      <w:pPr>
        <w:spacing w:before="100" w:beforeAutospacing="1" w:after="100" w:afterAutospacing="1" w:line="240" w:lineRule="auto"/>
        <w:rPr>
          <w:rStyle w:val="Strong"/>
          <w:rFonts w:ascii="Arial" w:hAnsi="Arial" w:cs="Arial"/>
          <w:b w:val="0"/>
          <w:bCs w:val="0"/>
          <w:sz w:val="24"/>
          <w:szCs w:val="24"/>
        </w:rPr>
      </w:pPr>
      <w:r w:rsidRPr="009835CE">
        <w:rPr>
          <w:rStyle w:val="Strong"/>
          <w:rFonts w:ascii="Arial" w:hAnsi="Arial" w:cs="Arial"/>
          <w:b w:val="0"/>
          <w:bCs w:val="0"/>
          <w:sz w:val="24"/>
          <w:szCs w:val="24"/>
        </w:rPr>
        <w:t>Source: Stockcharts.com</w:t>
      </w:r>
    </w:p>
    <w:p w14:paraId="2A90FAD7" w14:textId="57099E71" w:rsidR="00B516C5" w:rsidRPr="00160A28" w:rsidRDefault="00160A28" w:rsidP="00160A28">
      <w:pPr>
        <w:rPr>
          <w:rStyle w:val="Strong"/>
          <w:rFonts w:ascii="Arial" w:hAnsi="Arial" w:cs="Arial"/>
          <w:b w:val="0"/>
          <w:bCs w:val="0"/>
          <w:sz w:val="24"/>
          <w:szCs w:val="24"/>
        </w:rPr>
      </w:pPr>
      <w:r w:rsidRPr="00160A28">
        <w:rPr>
          <w:rStyle w:val="Strong"/>
          <w:rFonts w:ascii="Arial" w:hAnsi="Arial" w:cs="Arial"/>
          <w:b w:val="0"/>
          <w:bCs w:val="0"/>
          <w:sz w:val="24"/>
          <w:szCs w:val="24"/>
        </w:rPr>
        <w:t xml:space="preserve">The </w:t>
      </w:r>
      <w:r w:rsidR="00383D27">
        <w:rPr>
          <w:rStyle w:val="Strong"/>
          <w:rFonts w:ascii="Arial" w:hAnsi="Arial" w:cs="Arial"/>
          <w:b w:val="0"/>
          <w:bCs w:val="0"/>
          <w:sz w:val="24"/>
          <w:szCs w:val="24"/>
        </w:rPr>
        <w:t xml:space="preserve">weekly </w:t>
      </w:r>
      <w:r w:rsidRPr="00160A28">
        <w:rPr>
          <w:rStyle w:val="Strong"/>
          <w:rFonts w:ascii="Arial" w:hAnsi="Arial" w:cs="Arial"/>
          <w:b w:val="0"/>
          <w:bCs w:val="0"/>
          <w:sz w:val="24"/>
          <w:szCs w:val="24"/>
        </w:rPr>
        <w:t xml:space="preserve">IEV/SPY ratio is </w:t>
      </w:r>
      <w:r w:rsidR="00084E62">
        <w:rPr>
          <w:rStyle w:val="Strong"/>
          <w:rFonts w:ascii="Arial" w:hAnsi="Arial" w:cs="Arial"/>
          <w:b w:val="0"/>
          <w:bCs w:val="0"/>
          <w:sz w:val="24"/>
          <w:szCs w:val="24"/>
        </w:rPr>
        <w:t xml:space="preserve">rising and </w:t>
      </w:r>
      <w:r w:rsidRPr="00160A28">
        <w:rPr>
          <w:rStyle w:val="Strong"/>
          <w:rFonts w:ascii="Arial" w:hAnsi="Arial" w:cs="Arial"/>
          <w:b w:val="0"/>
          <w:bCs w:val="0"/>
          <w:sz w:val="24"/>
          <w:szCs w:val="24"/>
        </w:rPr>
        <w:t>at its highest point</w:t>
      </w:r>
      <w:r w:rsidR="00084E62">
        <w:rPr>
          <w:rStyle w:val="Strong"/>
          <w:rFonts w:ascii="Arial" w:hAnsi="Arial" w:cs="Arial"/>
          <w:b w:val="0"/>
          <w:bCs w:val="0"/>
          <w:sz w:val="24"/>
          <w:szCs w:val="24"/>
        </w:rPr>
        <w:t xml:space="preserve"> in 2021, </w:t>
      </w:r>
      <w:r w:rsidR="00624689">
        <w:rPr>
          <w:rStyle w:val="Strong"/>
          <w:rFonts w:ascii="Arial" w:hAnsi="Arial" w:cs="Arial"/>
          <w:b w:val="0"/>
          <w:bCs w:val="0"/>
          <w:sz w:val="24"/>
          <w:szCs w:val="24"/>
        </w:rPr>
        <w:t xml:space="preserve">close </w:t>
      </w:r>
      <w:r w:rsidR="008A0947">
        <w:rPr>
          <w:rStyle w:val="Strong"/>
          <w:rFonts w:ascii="Arial" w:hAnsi="Arial" w:cs="Arial"/>
          <w:b w:val="0"/>
          <w:bCs w:val="0"/>
          <w:sz w:val="24"/>
          <w:szCs w:val="24"/>
        </w:rPr>
        <w:t>to breaking</w:t>
      </w:r>
      <w:r w:rsidR="00624689">
        <w:rPr>
          <w:rStyle w:val="Strong"/>
          <w:rFonts w:ascii="Arial" w:hAnsi="Arial" w:cs="Arial"/>
          <w:b w:val="0"/>
          <w:bCs w:val="0"/>
          <w:sz w:val="24"/>
          <w:szCs w:val="24"/>
        </w:rPr>
        <w:t xml:space="preserve"> </w:t>
      </w:r>
      <w:r w:rsidRPr="00160A28">
        <w:rPr>
          <w:rStyle w:val="Strong"/>
          <w:rFonts w:ascii="Arial" w:hAnsi="Arial" w:cs="Arial"/>
          <w:b w:val="0"/>
          <w:bCs w:val="0"/>
          <w:sz w:val="24"/>
          <w:szCs w:val="24"/>
        </w:rPr>
        <w:t>the</w:t>
      </w:r>
      <w:r w:rsidR="00624689">
        <w:rPr>
          <w:rStyle w:val="Strong"/>
          <w:rFonts w:ascii="Arial" w:hAnsi="Arial" w:cs="Arial"/>
          <w:b w:val="0"/>
          <w:bCs w:val="0"/>
          <w:sz w:val="24"/>
          <w:szCs w:val="24"/>
        </w:rPr>
        <w:t xml:space="preserve"> </w:t>
      </w:r>
      <w:r w:rsidRPr="00160A28">
        <w:rPr>
          <w:rStyle w:val="Strong"/>
          <w:rFonts w:ascii="Arial" w:hAnsi="Arial" w:cs="Arial"/>
          <w:b w:val="0"/>
          <w:bCs w:val="0"/>
          <w:sz w:val="24"/>
          <w:szCs w:val="24"/>
        </w:rPr>
        <w:t>one-year weekly downtrend</w:t>
      </w:r>
      <w:r w:rsidR="00624689">
        <w:rPr>
          <w:rStyle w:val="Strong"/>
          <w:rFonts w:ascii="Arial" w:hAnsi="Arial" w:cs="Arial"/>
          <w:b w:val="0"/>
          <w:bCs w:val="0"/>
          <w:sz w:val="24"/>
          <w:szCs w:val="24"/>
        </w:rPr>
        <w:t xml:space="preserve"> from June.</w:t>
      </w:r>
      <w:r w:rsidRPr="00160A28">
        <w:rPr>
          <w:rStyle w:val="Strong"/>
          <w:rFonts w:ascii="Arial" w:hAnsi="Arial" w:cs="Arial"/>
          <w:b w:val="0"/>
          <w:bCs w:val="0"/>
          <w:sz w:val="24"/>
          <w:szCs w:val="24"/>
        </w:rPr>
        <w:t xml:space="preserve"> If the downtrend is broken</w:t>
      </w:r>
      <w:r w:rsidR="001F633B">
        <w:rPr>
          <w:rStyle w:val="Strong"/>
          <w:rFonts w:ascii="Arial" w:hAnsi="Arial" w:cs="Arial"/>
          <w:b w:val="0"/>
          <w:bCs w:val="0"/>
          <w:sz w:val="24"/>
          <w:szCs w:val="24"/>
        </w:rPr>
        <w:t>,</w:t>
      </w:r>
      <w:r w:rsidRPr="00160A28">
        <w:rPr>
          <w:rStyle w:val="Strong"/>
          <w:rFonts w:ascii="Arial" w:hAnsi="Arial" w:cs="Arial"/>
          <w:b w:val="0"/>
          <w:bCs w:val="0"/>
          <w:sz w:val="24"/>
          <w:szCs w:val="24"/>
        </w:rPr>
        <w:t xml:space="preserve"> </w:t>
      </w:r>
      <w:r w:rsidR="003E59EB">
        <w:rPr>
          <w:rStyle w:val="Strong"/>
          <w:rFonts w:ascii="Arial" w:hAnsi="Arial" w:cs="Arial"/>
          <w:b w:val="0"/>
          <w:bCs w:val="0"/>
          <w:sz w:val="24"/>
          <w:szCs w:val="24"/>
        </w:rPr>
        <w:t>Europe will likely</w:t>
      </w:r>
      <w:r w:rsidRPr="00160A28">
        <w:rPr>
          <w:rStyle w:val="Strong"/>
          <w:rFonts w:ascii="Arial" w:hAnsi="Arial" w:cs="Arial"/>
          <w:b w:val="0"/>
          <w:bCs w:val="0"/>
          <w:sz w:val="24"/>
          <w:szCs w:val="24"/>
        </w:rPr>
        <w:t xml:space="preserve"> outperform the U.S. </w:t>
      </w:r>
      <w:r w:rsidR="003E59EB">
        <w:rPr>
          <w:rStyle w:val="Strong"/>
          <w:rFonts w:ascii="Arial" w:hAnsi="Arial" w:cs="Arial"/>
          <w:b w:val="0"/>
          <w:bCs w:val="0"/>
          <w:sz w:val="24"/>
          <w:szCs w:val="24"/>
        </w:rPr>
        <w:t>in the coming weeks to months.</w:t>
      </w:r>
      <w:r w:rsidRPr="00160A28">
        <w:rPr>
          <w:rStyle w:val="Strong"/>
          <w:rFonts w:ascii="Arial" w:hAnsi="Arial" w:cs="Arial"/>
          <w:b w:val="0"/>
          <w:bCs w:val="0"/>
          <w:sz w:val="24"/>
          <w:szCs w:val="24"/>
        </w:rPr>
        <w:t xml:space="preserve"> </w:t>
      </w:r>
    </w:p>
    <w:p w14:paraId="66D2D231" w14:textId="364D8B30" w:rsidR="007756A6" w:rsidRDefault="0082465A" w:rsidP="002B27EB">
      <w:pPr>
        <w:jc w:val="center"/>
        <w:rPr>
          <w:noProof/>
        </w:rPr>
      </w:pPr>
      <w:r>
        <w:rPr>
          <w:rStyle w:val="Strong"/>
          <w:rFonts w:ascii="Arial" w:hAnsi="Arial" w:cs="Arial"/>
          <w:sz w:val="24"/>
          <w:szCs w:val="24"/>
        </w:rPr>
        <w:lastRenderedPageBreak/>
        <w:t>F</w:t>
      </w:r>
      <w:r w:rsidR="003E46AC">
        <w:rPr>
          <w:rStyle w:val="Strong"/>
          <w:rFonts w:ascii="Arial" w:hAnsi="Arial" w:cs="Arial"/>
          <w:sz w:val="24"/>
          <w:szCs w:val="24"/>
        </w:rPr>
        <w:t xml:space="preserve">igure </w:t>
      </w:r>
      <w:r w:rsidR="00160A28">
        <w:rPr>
          <w:rStyle w:val="Strong"/>
          <w:rFonts w:ascii="Arial" w:hAnsi="Arial" w:cs="Arial"/>
          <w:sz w:val="24"/>
          <w:szCs w:val="24"/>
        </w:rPr>
        <w:t>1</w:t>
      </w:r>
      <w:r w:rsidR="00084E62">
        <w:rPr>
          <w:rStyle w:val="Strong"/>
          <w:rFonts w:ascii="Arial" w:hAnsi="Arial" w:cs="Arial"/>
          <w:sz w:val="24"/>
          <w:szCs w:val="24"/>
        </w:rPr>
        <w:t>1</w:t>
      </w:r>
      <w:r w:rsidR="003E46AC">
        <w:rPr>
          <w:rStyle w:val="Strong"/>
          <w:rFonts w:ascii="Arial" w:hAnsi="Arial" w:cs="Arial"/>
          <w:sz w:val="24"/>
          <w:szCs w:val="24"/>
        </w:rPr>
        <w:t xml:space="preserve">: </w:t>
      </w:r>
      <w:r w:rsidR="003E46AC" w:rsidRPr="0050260D">
        <w:rPr>
          <w:rStyle w:val="Strong"/>
          <w:rFonts w:ascii="Arial" w:hAnsi="Arial" w:cs="Arial"/>
          <w:sz w:val="24"/>
          <w:szCs w:val="24"/>
        </w:rPr>
        <w:t xml:space="preserve">Daily </w:t>
      </w:r>
      <w:r w:rsidR="003E46AC">
        <w:rPr>
          <w:rStyle w:val="Strong"/>
          <w:rFonts w:ascii="Arial" w:hAnsi="Arial" w:cs="Arial"/>
          <w:sz w:val="24"/>
          <w:szCs w:val="24"/>
        </w:rPr>
        <w:t xml:space="preserve">iShares Russell 2000 (IWM) </w:t>
      </w:r>
      <w:r w:rsidR="003E46AC" w:rsidRPr="00856D68">
        <w:rPr>
          <w:rStyle w:val="Strong"/>
          <w:rFonts w:ascii="Arial" w:hAnsi="Arial" w:cs="Arial"/>
          <w:sz w:val="24"/>
          <w:szCs w:val="24"/>
        </w:rPr>
        <w:t>Price (Top) and 12-26-9 MACD (Bottom)</w:t>
      </w:r>
      <w:r w:rsidR="00160A28" w:rsidRPr="00160A28">
        <w:rPr>
          <w:noProof/>
        </w:rPr>
        <w:t xml:space="preserve"> </w:t>
      </w:r>
    </w:p>
    <w:p w14:paraId="79EF76AA" w14:textId="7911DCA1" w:rsidR="007F0341" w:rsidRDefault="007F0341" w:rsidP="002B27EB">
      <w:pPr>
        <w:jc w:val="center"/>
        <w:rPr>
          <w:noProof/>
        </w:rPr>
      </w:pPr>
      <w:r>
        <w:rPr>
          <w:noProof/>
        </w:rPr>
        <w:drawing>
          <wp:inline distT="0" distB="0" distL="0" distR="0" wp14:anchorId="0AF7116B" wp14:editId="2188DF31">
            <wp:extent cx="5943600" cy="352615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526155"/>
                    </a:xfrm>
                    <a:prstGeom prst="rect">
                      <a:avLst/>
                    </a:prstGeom>
                    <a:noFill/>
                    <a:ln>
                      <a:noFill/>
                    </a:ln>
                  </pic:spPr>
                </pic:pic>
              </a:graphicData>
            </a:graphic>
          </wp:inline>
        </w:drawing>
      </w:r>
    </w:p>
    <w:p w14:paraId="39FF712B" w14:textId="519F48A2" w:rsidR="002B27EB" w:rsidRDefault="002B27EB" w:rsidP="003E46AC">
      <w:pPr>
        <w:rPr>
          <w:rFonts w:ascii="Arial" w:hAnsi="Arial" w:cs="Arial"/>
          <w:sz w:val="24"/>
          <w:szCs w:val="24"/>
        </w:rPr>
      </w:pPr>
      <w:r w:rsidRPr="00271EF6">
        <w:rPr>
          <w:rFonts w:ascii="Arial" w:hAnsi="Arial" w:cs="Arial"/>
          <w:sz w:val="24"/>
          <w:szCs w:val="24"/>
        </w:rPr>
        <w:t>Source: Stockcharts.com</w:t>
      </w:r>
      <w:r w:rsidR="003455A8">
        <w:rPr>
          <w:rFonts w:ascii="Arial" w:hAnsi="Arial" w:cs="Arial"/>
          <w:sz w:val="24"/>
          <w:szCs w:val="24"/>
        </w:rPr>
        <w:t xml:space="preserve">  </w:t>
      </w:r>
    </w:p>
    <w:p w14:paraId="72ECD451" w14:textId="579BEB56" w:rsidR="003E59EB" w:rsidRDefault="003E46AC" w:rsidP="00330BD4">
      <w:pPr>
        <w:spacing w:before="100" w:beforeAutospacing="1" w:after="100" w:afterAutospacing="1" w:line="240" w:lineRule="auto"/>
        <w:rPr>
          <w:rFonts w:ascii="Arial" w:hAnsi="Arial" w:cs="Arial"/>
          <w:sz w:val="24"/>
          <w:szCs w:val="24"/>
        </w:rPr>
      </w:pPr>
      <w:r w:rsidRPr="003E58A2">
        <w:rPr>
          <w:rFonts w:ascii="Arial" w:hAnsi="Arial" w:cs="Arial"/>
          <w:sz w:val="24"/>
          <w:szCs w:val="24"/>
        </w:rPr>
        <w:t xml:space="preserve">The </w:t>
      </w:r>
      <w:r>
        <w:rPr>
          <w:rFonts w:ascii="Arial" w:hAnsi="Arial" w:cs="Arial"/>
          <w:sz w:val="24"/>
          <w:szCs w:val="24"/>
        </w:rPr>
        <w:t xml:space="preserve">top portion of the </w:t>
      </w:r>
      <w:r w:rsidRPr="003E58A2">
        <w:rPr>
          <w:rFonts w:ascii="Arial" w:hAnsi="Arial" w:cs="Arial"/>
          <w:sz w:val="24"/>
          <w:szCs w:val="24"/>
        </w:rPr>
        <w:t xml:space="preserve">chart is </w:t>
      </w:r>
      <w:r>
        <w:rPr>
          <w:rFonts w:ascii="Arial" w:hAnsi="Arial" w:cs="Arial"/>
          <w:sz w:val="24"/>
          <w:szCs w:val="24"/>
        </w:rPr>
        <w:t>t</w:t>
      </w:r>
      <w:r w:rsidRPr="003E58A2">
        <w:rPr>
          <w:rFonts w:ascii="Arial" w:hAnsi="Arial" w:cs="Arial"/>
          <w:sz w:val="24"/>
          <w:szCs w:val="24"/>
        </w:rPr>
        <w:t xml:space="preserve">he </w:t>
      </w:r>
      <w:r>
        <w:rPr>
          <w:rFonts w:ascii="Arial" w:hAnsi="Arial" w:cs="Arial"/>
          <w:sz w:val="24"/>
          <w:szCs w:val="24"/>
        </w:rPr>
        <w:t>d</w:t>
      </w:r>
      <w:r w:rsidRPr="003E58A2">
        <w:rPr>
          <w:rFonts w:ascii="Arial" w:hAnsi="Arial" w:cs="Arial"/>
          <w:sz w:val="24"/>
          <w:szCs w:val="24"/>
        </w:rPr>
        <w:t>aily iShares Russell 2000 Index ETF (IWM</w:t>
      </w:r>
      <w:r>
        <w:rPr>
          <w:rFonts w:ascii="Arial" w:hAnsi="Arial" w:cs="Arial"/>
          <w:sz w:val="24"/>
          <w:szCs w:val="24"/>
        </w:rPr>
        <w:t>)</w:t>
      </w:r>
      <w:r w:rsidR="00C87F77">
        <w:rPr>
          <w:rFonts w:ascii="Arial" w:hAnsi="Arial" w:cs="Arial"/>
          <w:sz w:val="24"/>
          <w:szCs w:val="24"/>
        </w:rPr>
        <w:t>,</w:t>
      </w:r>
      <w:r w:rsidRPr="003E58A2">
        <w:rPr>
          <w:rFonts w:ascii="Arial" w:hAnsi="Arial" w:cs="Arial"/>
          <w:sz w:val="24"/>
          <w:szCs w:val="24"/>
        </w:rPr>
        <w:t xml:space="preserve"> </w:t>
      </w:r>
      <w:r w:rsidR="002E4BB4" w:rsidRPr="00A95C5A">
        <w:rPr>
          <w:rFonts w:ascii="Arial" w:hAnsi="Arial" w:cs="Arial"/>
          <w:sz w:val="24"/>
          <w:szCs w:val="24"/>
        </w:rPr>
        <w:t>the benchmark for small-cap stocks</w:t>
      </w:r>
      <w:r w:rsidR="002E4BB4">
        <w:rPr>
          <w:rFonts w:ascii="Arial" w:hAnsi="Arial" w:cs="Arial"/>
          <w:sz w:val="24"/>
          <w:szCs w:val="24"/>
        </w:rPr>
        <w:t>,</w:t>
      </w:r>
      <w:r w:rsidR="002E4BB4" w:rsidRPr="00A95C5A">
        <w:rPr>
          <w:rFonts w:ascii="Arial" w:hAnsi="Arial" w:cs="Arial"/>
          <w:sz w:val="24"/>
          <w:szCs w:val="24"/>
        </w:rPr>
        <w:t xml:space="preserve"> </w:t>
      </w:r>
      <w:r w:rsidRPr="003E58A2">
        <w:rPr>
          <w:rFonts w:ascii="Arial" w:hAnsi="Arial" w:cs="Arial"/>
          <w:sz w:val="24"/>
          <w:szCs w:val="24"/>
        </w:rPr>
        <w:t>with a 50</w:t>
      </w:r>
      <w:r>
        <w:rPr>
          <w:rFonts w:ascii="Arial" w:hAnsi="Arial" w:cs="Arial"/>
          <w:sz w:val="24"/>
          <w:szCs w:val="24"/>
        </w:rPr>
        <w:t>-</w:t>
      </w:r>
      <w:r w:rsidRPr="003E58A2">
        <w:rPr>
          <w:rFonts w:ascii="Arial" w:hAnsi="Arial" w:cs="Arial"/>
          <w:sz w:val="24"/>
          <w:szCs w:val="24"/>
        </w:rPr>
        <w:t xml:space="preserve">Day Moving Average </w:t>
      </w:r>
      <w:r w:rsidR="00084E62">
        <w:rPr>
          <w:rFonts w:ascii="Arial" w:hAnsi="Arial" w:cs="Arial"/>
          <w:sz w:val="24"/>
          <w:szCs w:val="24"/>
        </w:rPr>
        <w:t xml:space="preserve">(MA) </w:t>
      </w:r>
      <w:r w:rsidRPr="003E58A2">
        <w:rPr>
          <w:rFonts w:ascii="Arial" w:hAnsi="Arial" w:cs="Arial"/>
          <w:sz w:val="24"/>
          <w:szCs w:val="24"/>
        </w:rPr>
        <w:t>(blue line) and 200</w:t>
      </w:r>
      <w:r>
        <w:rPr>
          <w:rFonts w:ascii="Arial" w:hAnsi="Arial" w:cs="Arial"/>
          <w:sz w:val="24"/>
          <w:szCs w:val="24"/>
        </w:rPr>
        <w:t>-</w:t>
      </w:r>
      <w:r w:rsidRPr="003E58A2">
        <w:rPr>
          <w:rFonts w:ascii="Arial" w:hAnsi="Arial" w:cs="Arial"/>
          <w:sz w:val="24"/>
          <w:szCs w:val="24"/>
        </w:rPr>
        <w:t>Day Moving Average</w:t>
      </w:r>
      <w:r w:rsidR="007E1C5B">
        <w:rPr>
          <w:rFonts w:ascii="Arial" w:hAnsi="Arial" w:cs="Arial"/>
          <w:sz w:val="24"/>
          <w:szCs w:val="24"/>
        </w:rPr>
        <w:t xml:space="preserve"> (MA),</w:t>
      </w:r>
      <w:r w:rsidRPr="003E58A2">
        <w:rPr>
          <w:rFonts w:ascii="Arial" w:hAnsi="Arial" w:cs="Arial"/>
          <w:sz w:val="24"/>
          <w:szCs w:val="24"/>
        </w:rPr>
        <w:t xml:space="preserve"> that traders watch and use to define trends.</w:t>
      </w:r>
      <w:r w:rsidR="00DD0A97">
        <w:rPr>
          <w:rFonts w:ascii="Arial" w:hAnsi="Arial" w:cs="Arial"/>
          <w:sz w:val="24"/>
          <w:szCs w:val="24"/>
        </w:rPr>
        <w:t xml:space="preserve"> </w:t>
      </w:r>
    </w:p>
    <w:p w14:paraId="020281F4" w14:textId="3D01B23E" w:rsidR="0025226C" w:rsidRDefault="00426DDA" w:rsidP="00330BD4">
      <w:pPr>
        <w:spacing w:before="100" w:beforeAutospacing="1" w:after="100" w:afterAutospacing="1" w:line="240" w:lineRule="auto"/>
        <w:rPr>
          <w:rFonts w:ascii="Arial" w:hAnsi="Arial" w:cs="Arial"/>
          <w:sz w:val="24"/>
          <w:szCs w:val="24"/>
        </w:rPr>
      </w:pPr>
      <w:r>
        <w:rPr>
          <w:rFonts w:ascii="Arial" w:hAnsi="Arial" w:cs="Arial"/>
          <w:sz w:val="24"/>
          <w:szCs w:val="24"/>
        </w:rPr>
        <w:t xml:space="preserve">IWM </w:t>
      </w:r>
      <w:r w:rsidR="00330BD4">
        <w:rPr>
          <w:rFonts w:ascii="Arial" w:hAnsi="Arial" w:cs="Arial"/>
          <w:sz w:val="24"/>
          <w:szCs w:val="24"/>
        </w:rPr>
        <w:t xml:space="preserve">made a low on 3/5 at 207.21 </w:t>
      </w:r>
      <w:r w:rsidR="0082465A">
        <w:rPr>
          <w:rFonts w:ascii="Arial" w:hAnsi="Arial" w:cs="Arial"/>
          <w:sz w:val="24"/>
          <w:szCs w:val="24"/>
        </w:rPr>
        <w:t>(</w:t>
      </w:r>
      <w:r w:rsidR="0025226C">
        <w:rPr>
          <w:rFonts w:ascii="Arial" w:hAnsi="Arial" w:cs="Arial"/>
          <w:sz w:val="24"/>
          <w:szCs w:val="24"/>
        </w:rPr>
        <w:t>orange circle)</w:t>
      </w:r>
      <w:r w:rsidR="0082465A">
        <w:rPr>
          <w:rFonts w:ascii="Arial" w:hAnsi="Arial" w:cs="Arial"/>
          <w:sz w:val="24"/>
          <w:szCs w:val="24"/>
        </w:rPr>
        <w:t>,</w:t>
      </w:r>
      <w:r w:rsidR="0025226C">
        <w:rPr>
          <w:rFonts w:ascii="Arial" w:hAnsi="Arial" w:cs="Arial"/>
          <w:sz w:val="24"/>
          <w:szCs w:val="24"/>
        </w:rPr>
        <w:t xml:space="preserve"> </w:t>
      </w:r>
      <w:r w:rsidR="00330BD4">
        <w:rPr>
          <w:rFonts w:ascii="Arial" w:hAnsi="Arial" w:cs="Arial"/>
          <w:sz w:val="24"/>
          <w:szCs w:val="24"/>
        </w:rPr>
        <w:t xml:space="preserve">then </w:t>
      </w:r>
      <w:r w:rsidR="00DD0A97">
        <w:rPr>
          <w:rFonts w:ascii="Arial" w:hAnsi="Arial" w:cs="Arial"/>
          <w:sz w:val="24"/>
          <w:szCs w:val="24"/>
        </w:rPr>
        <w:t>peak</w:t>
      </w:r>
      <w:r w:rsidR="003E59EB">
        <w:rPr>
          <w:rFonts w:ascii="Arial" w:hAnsi="Arial" w:cs="Arial"/>
          <w:sz w:val="24"/>
          <w:szCs w:val="24"/>
        </w:rPr>
        <w:t>ed</w:t>
      </w:r>
      <w:r w:rsidR="00DD0A97">
        <w:rPr>
          <w:rFonts w:ascii="Arial" w:hAnsi="Arial" w:cs="Arial"/>
          <w:sz w:val="24"/>
          <w:szCs w:val="24"/>
        </w:rPr>
        <w:t xml:space="preserve"> at </w:t>
      </w:r>
      <w:r w:rsidR="002E4BB4">
        <w:rPr>
          <w:rFonts w:ascii="Arial" w:hAnsi="Arial" w:cs="Arial"/>
          <w:sz w:val="24"/>
          <w:szCs w:val="24"/>
        </w:rPr>
        <w:t>234.15</w:t>
      </w:r>
      <w:r w:rsidR="0082465A">
        <w:rPr>
          <w:rFonts w:ascii="Arial" w:hAnsi="Arial" w:cs="Arial"/>
          <w:sz w:val="24"/>
          <w:szCs w:val="24"/>
        </w:rPr>
        <w:t xml:space="preserve">. </w:t>
      </w:r>
      <w:r w:rsidR="00330BD4">
        <w:rPr>
          <w:rFonts w:ascii="Arial" w:hAnsi="Arial" w:cs="Arial"/>
          <w:sz w:val="24"/>
          <w:szCs w:val="24"/>
        </w:rPr>
        <w:t xml:space="preserve"> </w:t>
      </w:r>
      <w:r w:rsidR="0082465A">
        <w:rPr>
          <w:rFonts w:ascii="Arial" w:hAnsi="Arial" w:cs="Arial"/>
          <w:sz w:val="24"/>
          <w:szCs w:val="24"/>
        </w:rPr>
        <w:t>On 3/25</w:t>
      </w:r>
      <w:r w:rsidR="003D633A">
        <w:rPr>
          <w:rFonts w:ascii="Arial" w:hAnsi="Arial" w:cs="Arial"/>
          <w:sz w:val="24"/>
          <w:szCs w:val="24"/>
        </w:rPr>
        <w:t>,</w:t>
      </w:r>
      <w:r w:rsidR="0082465A">
        <w:rPr>
          <w:rFonts w:ascii="Arial" w:hAnsi="Arial" w:cs="Arial"/>
          <w:sz w:val="24"/>
          <w:szCs w:val="24"/>
        </w:rPr>
        <w:t xml:space="preserve"> </w:t>
      </w:r>
      <w:r w:rsidR="00DD0A97">
        <w:rPr>
          <w:rFonts w:ascii="Arial" w:hAnsi="Arial" w:cs="Arial"/>
          <w:sz w:val="24"/>
          <w:szCs w:val="24"/>
        </w:rPr>
        <w:t xml:space="preserve">IWM </w:t>
      </w:r>
      <w:r w:rsidR="00330BD4">
        <w:rPr>
          <w:rFonts w:ascii="Arial" w:hAnsi="Arial" w:cs="Arial"/>
          <w:sz w:val="24"/>
          <w:szCs w:val="24"/>
        </w:rPr>
        <w:t>successfully tested its low</w:t>
      </w:r>
      <w:r w:rsidR="0082465A">
        <w:rPr>
          <w:rFonts w:ascii="Arial" w:hAnsi="Arial" w:cs="Arial"/>
          <w:sz w:val="24"/>
          <w:szCs w:val="24"/>
        </w:rPr>
        <w:t xml:space="preserve"> at 208.03 (green circle)</w:t>
      </w:r>
      <w:r w:rsidR="00DD0A97">
        <w:rPr>
          <w:rFonts w:ascii="Arial" w:hAnsi="Arial" w:cs="Arial"/>
          <w:sz w:val="24"/>
          <w:szCs w:val="24"/>
        </w:rPr>
        <w:t xml:space="preserve"> and then </w:t>
      </w:r>
      <w:r w:rsidR="00F075E9">
        <w:rPr>
          <w:rFonts w:ascii="Arial" w:hAnsi="Arial" w:cs="Arial"/>
          <w:sz w:val="24"/>
          <w:szCs w:val="24"/>
        </w:rPr>
        <w:t>stal</w:t>
      </w:r>
      <w:r w:rsidR="00E311F6">
        <w:rPr>
          <w:rFonts w:ascii="Arial" w:hAnsi="Arial" w:cs="Arial"/>
          <w:sz w:val="24"/>
          <w:szCs w:val="24"/>
        </w:rPr>
        <w:t>led</w:t>
      </w:r>
      <w:r w:rsidR="00F075E9">
        <w:rPr>
          <w:rFonts w:ascii="Arial" w:hAnsi="Arial" w:cs="Arial"/>
          <w:sz w:val="24"/>
          <w:szCs w:val="24"/>
        </w:rPr>
        <w:t xml:space="preserve"> at 230.00</w:t>
      </w:r>
      <w:r w:rsidR="00DD0A97">
        <w:rPr>
          <w:rFonts w:ascii="Arial" w:hAnsi="Arial" w:cs="Arial"/>
          <w:sz w:val="24"/>
          <w:szCs w:val="24"/>
        </w:rPr>
        <w:t>, key resistance</w:t>
      </w:r>
      <w:r w:rsidR="0025226C">
        <w:rPr>
          <w:rFonts w:ascii="Arial" w:hAnsi="Arial" w:cs="Arial"/>
          <w:sz w:val="24"/>
          <w:szCs w:val="24"/>
        </w:rPr>
        <w:t xml:space="preserve"> (brown circle)</w:t>
      </w:r>
      <w:r w:rsidR="00F075E9">
        <w:rPr>
          <w:rFonts w:ascii="Arial" w:hAnsi="Arial" w:cs="Arial"/>
          <w:sz w:val="24"/>
          <w:szCs w:val="24"/>
        </w:rPr>
        <w:t xml:space="preserve">. </w:t>
      </w:r>
    </w:p>
    <w:p w14:paraId="4446CF00" w14:textId="6A66F960" w:rsidR="00DD0A97" w:rsidRDefault="005F68D0" w:rsidP="00BD09FF">
      <w:pPr>
        <w:spacing w:before="100" w:beforeAutospacing="1" w:after="100" w:afterAutospacing="1" w:line="240" w:lineRule="auto"/>
        <w:rPr>
          <w:rFonts w:ascii="Arial" w:hAnsi="Arial" w:cs="Arial"/>
          <w:sz w:val="24"/>
          <w:szCs w:val="24"/>
        </w:rPr>
      </w:pPr>
      <w:r>
        <w:rPr>
          <w:rFonts w:ascii="Arial" w:hAnsi="Arial" w:cs="Arial"/>
          <w:sz w:val="24"/>
          <w:szCs w:val="24"/>
        </w:rPr>
        <w:t xml:space="preserve">A strong week for IWM, up +2.0%. </w:t>
      </w:r>
      <w:r w:rsidR="00DD0A97">
        <w:rPr>
          <w:rFonts w:ascii="Arial" w:hAnsi="Arial" w:cs="Arial"/>
          <w:sz w:val="24"/>
          <w:szCs w:val="24"/>
        </w:rPr>
        <w:t xml:space="preserve">IWM </w:t>
      </w:r>
      <w:r w:rsidR="007E1C5B">
        <w:rPr>
          <w:rFonts w:ascii="Arial" w:hAnsi="Arial" w:cs="Arial"/>
          <w:sz w:val="24"/>
          <w:szCs w:val="24"/>
        </w:rPr>
        <w:t xml:space="preserve">remains </w:t>
      </w:r>
      <w:r w:rsidR="00DD0A97">
        <w:rPr>
          <w:rFonts w:ascii="Arial" w:hAnsi="Arial" w:cs="Arial"/>
          <w:sz w:val="24"/>
          <w:szCs w:val="24"/>
        </w:rPr>
        <w:t xml:space="preserve">attractive </w:t>
      </w:r>
      <w:r w:rsidR="005856B7">
        <w:rPr>
          <w:rFonts w:ascii="Arial" w:hAnsi="Arial" w:cs="Arial"/>
          <w:sz w:val="24"/>
          <w:szCs w:val="24"/>
        </w:rPr>
        <w:t xml:space="preserve">after </w:t>
      </w:r>
      <w:r w:rsidR="00DD0A97">
        <w:rPr>
          <w:rFonts w:ascii="Arial" w:hAnsi="Arial" w:cs="Arial"/>
          <w:sz w:val="24"/>
          <w:szCs w:val="24"/>
        </w:rPr>
        <w:t xml:space="preserve">breaking </w:t>
      </w:r>
      <w:r w:rsidR="005856B7">
        <w:rPr>
          <w:rFonts w:ascii="Arial" w:hAnsi="Arial" w:cs="Arial"/>
          <w:sz w:val="24"/>
          <w:szCs w:val="24"/>
        </w:rPr>
        <w:t xml:space="preserve">its </w:t>
      </w:r>
      <w:r w:rsidR="00DD0A97">
        <w:rPr>
          <w:rFonts w:ascii="Arial" w:hAnsi="Arial" w:cs="Arial"/>
          <w:sz w:val="24"/>
          <w:szCs w:val="24"/>
        </w:rPr>
        <w:t>short-term downtrend from April (purple line)</w:t>
      </w:r>
      <w:r>
        <w:rPr>
          <w:rFonts w:ascii="Arial" w:hAnsi="Arial" w:cs="Arial"/>
          <w:sz w:val="24"/>
          <w:szCs w:val="24"/>
        </w:rPr>
        <w:t xml:space="preserve">, closing </w:t>
      </w:r>
      <w:r w:rsidR="007E1C5B">
        <w:rPr>
          <w:rFonts w:ascii="Arial" w:hAnsi="Arial" w:cs="Arial"/>
          <w:sz w:val="24"/>
          <w:szCs w:val="24"/>
        </w:rPr>
        <w:t>above its 50 Day MA</w:t>
      </w:r>
      <w:r>
        <w:rPr>
          <w:rFonts w:ascii="Arial" w:hAnsi="Arial" w:cs="Arial"/>
          <w:sz w:val="24"/>
          <w:szCs w:val="24"/>
        </w:rPr>
        <w:t xml:space="preserve"> and resistance at 230.00</w:t>
      </w:r>
      <w:r w:rsidR="00967A12">
        <w:rPr>
          <w:rFonts w:ascii="Arial" w:hAnsi="Arial" w:cs="Arial"/>
          <w:sz w:val="24"/>
          <w:szCs w:val="24"/>
        </w:rPr>
        <w:t>,</w:t>
      </w:r>
      <w:r>
        <w:rPr>
          <w:rFonts w:ascii="Arial" w:hAnsi="Arial" w:cs="Arial"/>
          <w:sz w:val="24"/>
          <w:szCs w:val="24"/>
        </w:rPr>
        <w:t xml:space="preserve"> </w:t>
      </w:r>
      <w:r w:rsidR="00BD09FF">
        <w:rPr>
          <w:rFonts w:ascii="Arial" w:hAnsi="Arial" w:cs="Arial"/>
          <w:sz w:val="24"/>
          <w:szCs w:val="24"/>
        </w:rPr>
        <w:t>imply</w:t>
      </w:r>
      <w:r>
        <w:rPr>
          <w:rFonts w:ascii="Arial" w:hAnsi="Arial" w:cs="Arial"/>
          <w:sz w:val="24"/>
          <w:szCs w:val="24"/>
        </w:rPr>
        <w:t>ing</w:t>
      </w:r>
      <w:r w:rsidR="00BD09FF">
        <w:rPr>
          <w:rFonts w:ascii="Arial" w:hAnsi="Arial" w:cs="Arial"/>
          <w:sz w:val="24"/>
          <w:szCs w:val="24"/>
        </w:rPr>
        <w:t xml:space="preserve"> </w:t>
      </w:r>
      <w:r w:rsidR="00F075E9">
        <w:rPr>
          <w:rFonts w:ascii="Arial" w:hAnsi="Arial" w:cs="Arial"/>
          <w:sz w:val="24"/>
          <w:szCs w:val="24"/>
        </w:rPr>
        <w:t>a</w:t>
      </w:r>
      <w:r>
        <w:rPr>
          <w:rFonts w:ascii="Arial" w:hAnsi="Arial" w:cs="Arial"/>
          <w:sz w:val="24"/>
          <w:szCs w:val="24"/>
        </w:rPr>
        <w:t>t least a</w:t>
      </w:r>
      <w:r w:rsidR="00F075E9">
        <w:rPr>
          <w:rFonts w:ascii="Arial" w:hAnsi="Arial" w:cs="Arial"/>
          <w:sz w:val="24"/>
          <w:szCs w:val="24"/>
        </w:rPr>
        <w:t xml:space="preserve"> test of the </w:t>
      </w:r>
      <w:r w:rsidR="0071727D">
        <w:rPr>
          <w:rFonts w:ascii="Arial" w:hAnsi="Arial" w:cs="Arial"/>
          <w:sz w:val="24"/>
          <w:szCs w:val="24"/>
        </w:rPr>
        <w:t xml:space="preserve">old </w:t>
      </w:r>
      <w:r w:rsidR="00F075E9">
        <w:rPr>
          <w:rFonts w:ascii="Arial" w:hAnsi="Arial" w:cs="Arial"/>
          <w:sz w:val="24"/>
          <w:szCs w:val="24"/>
        </w:rPr>
        <w:t>high</w:t>
      </w:r>
      <w:r w:rsidR="00160A28">
        <w:rPr>
          <w:rFonts w:ascii="Arial" w:hAnsi="Arial" w:cs="Arial"/>
          <w:sz w:val="24"/>
          <w:szCs w:val="24"/>
        </w:rPr>
        <w:t>s</w:t>
      </w:r>
      <w:r w:rsidR="00F075E9">
        <w:rPr>
          <w:rFonts w:ascii="Arial" w:hAnsi="Arial" w:cs="Arial"/>
          <w:sz w:val="24"/>
          <w:szCs w:val="24"/>
        </w:rPr>
        <w:t xml:space="preserve"> an</w:t>
      </w:r>
      <w:r w:rsidR="003E59EB">
        <w:rPr>
          <w:rFonts w:ascii="Arial" w:hAnsi="Arial" w:cs="Arial"/>
          <w:sz w:val="24"/>
          <w:szCs w:val="24"/>
        </w:rPr>
        <w:t>d</w:t>
      </w:r>
      <w:r>
        <w:rPr>
          <w:rFonts w:ascii="Arial" w:hAnsi="Arial" w:cs="Arial"/>
          <w:sz w:val="24"/>
          <w:szCs w:val="24"/>
        </w:rPr>
        <w:t xml:space="preserve"> potentially 250.00</w:t>
      </w:r>
      <w:r w:rsidR="00084E62">
        <w:rPr>
          <w:rFonts w:ascii="Arial" w:hAnsi="Arial" w:cs="Arial"/>
          <w:sz w:val="24"/>
          <w:szCs w:val="24"/>
        </w:rPr>
        <w:t xml:space="preserve"> upside target.</w:t>
      </w:r>
      <w:r w:rsidR="00F075E9">
        <w:rPr>
          <w:rFonts w:ascii="Arial" w:hAnsi="Arial" w:cs="Arial"/>
          <w:sz w:val="24"/>
          <w:szCs w:val="24"/>
        </w:rPr>
        <w:t xml:space="preserve"> </w:t>
      </w:r>
      <w:r w:rsidR="00BD09FF">
        <w:rPr>
          <w:rFonts w:ascii="Arial" w:hAnsi="Arial" w:cs="Arial"/>
          <w:sz w:val="24"/>
          <w:szCs w:val="24"/>
        </w:rPr>
        <w:t>On the other hand,</w:t>
      </w:r>
      <w:r w:rsidR="00BD09FF" w:rsidRPr="00330BD4">
        <w:rPr>
          <w:rFonts w:ascii="Arial" w:hAnsi="Arial" w:cs="Arial"/>
          <w:sz w:val="24"/>
          <w:szCs w:val="24"/>
        </w:rPr>
        <w:t xml:space="preserve"> </w:t>
      </w:r>
      <w:r w:rsidR="00160A28">
        <w:rPr>
          <w:rFonts w:ascii="Arial" w:hAnsi="Arial" w:cs="Arial"/>
          <w:sz w:val="24"/>
          <w:szCs w:val="24"/>
        </w:rPr>
        <w:t xml:space="preserve">If </w:t>
      </w:r>
      <w:r w:rsidR="00DD0A97">
        <w:rPr>
          <w:rFonts w:ascii="Arial" w:hAnsi="Arial" w:cs="Arial"/>
          <w:sz w:val="24"/>
          <w:szCs w:val="24"/>
        </w:rPr>
        <w:t xml:space="preserve">IWM </w:t>
      </w:r>
      <w:r w:rsidR="005856B7">
        <w:rPr>
          <w:rFonts w:ascii="Arial" w:hAnsi="Arial" w:cs="Arial"/>
          <w:sz w:val="24"/>
          <w:szCs w:val="24"/>
        </w:rPr>
        <w:t>turn</w:t>
      </w:r>
      <w:r w:rsidR="00160A28">
        <w:rPr>
          <w:rFonts w:ascii="Arial" w:hAnsi="Arial" w:cs="Arial"/>
          <w:sz w:val="24"/>
          <w:szCs w:val="24"/>
        </w:rPr>
        <w:t>s</w:t>
      </w:r>
      <w:r w:rsidR="005856B7">
        <w:rPr>
          <w:rFonts w:ascii="Arial" w:hAnsi="Arial" w:cs="Arial"/>
          <w:sz w:val="24"/>
          <w:szCs w:val="24"/>
        </w:rPr>
        <w:t xml:space="preserve"> down </w:t>
      </w:r>
      <w:r w:rsidR="00DD0A97">
        <w:rPr>
          <w:rFonts w:ascii="Arial" w:hAnsi="Arial" w:cs="Arial"/>
          <w:sz w:val="24"/>
          <w:szCs w:val="24"/>
        </w:rPr>
        <w:t>if IWM closes below 222.00</w:t>
      </w:r>
      <w:r w:rsidR="001F633B">
        <w:rPr>
          <w:rFonts w:ascii="Arial" w:hAnsi="Arial" w:cs="Arial"/>
          <w:sz w:val="24"/>
          <w:szCs w:val="24"/>
        </w:rPr>
        <w:t>,</w:t>
      </w:r>
      <w:r w:rsidR="00160A28">
        <w:rPr>
          <w:rFonts w:ascii="Arial" w:hAnsi="Arial" w:cs="Arial"/>
          <w:sz w:val="24"/>
          <w:szCs w:val="24"/>
        </w:rPr>
        <w:t xml:space="preserve"> it would not bode well for the broad market.  </w:t>
      </w:r>
      <w:r w:rsidR="00DD0A97">
        <w:rPr>
          <w:rFonts w:ascii="Arial" w:hAnsi="Arial" w:cs="Arial"/>
          <w:sz w:val="24"/>
          <w:szCs w:val="24"/>
        </w:rPr>
        <w:t xml:space="preserve">  </w:t>
      </w:r>
    </w:p>
    <w:p w14:paraId="23AB55DB" w14:textId="04F3D06D" w:rsidR="00DD0A97" w:rsidRDefault="003E46AC" w:rsidP="00DD0A97">
      <w:pPr>
        <w:spacing w:before="100" w:beforeAutospacing="1" w:after="100" w:afterAutospacing="1" w:line="240" w:lineRule="auto"/>
        <w:rPr>
          <w:rFonts w:ascii="Arial" w:hAnsi="Arial" w:cs="Arial"/>
          <w:sz w:val="24"/>
          <w:szCs w:val="24"/>
        </w:rPr>
      </w:pPr>
      <w:r w:rsidRPr="00D66541">
        <w:rPr>
          <w:rFonts w:ascii="Arial" w:hAnsi="Arial" w:cs="Arial"/>
          <w:sz w:val="24"/>
          <w:szCs w:val="24"/>
        </w:rPr>
        <w:t xml:space="preserve">The bottom half of the chart is MACD (12, 26, 9), a measure of momentum.  </w:t>
      </w:r>
      <w:r w:rsidR="003D633A">
        <w:rPr>
          <w:rFonts w:ascii="Arial" w:hAnsi="Arial" w:cs="Arial"/>
          <w:sz w:val="24"/>
          <w:szCs w:val="24"/>
        </w:rPr>
        <w:t xml:space="preserve">MACD </w:t>
      </w:r>
      <w:r w:rsidR="00160A28">
        <w:rPr>
          <w:rFonts w:ascii="Arial" w:hAnsi="Arial" w:cs="Arial"/>
          <w:sz w:val="24"/>
          <w:szCs w:val="24"/>
        </w:rPr>
        <w:t xml:space="preserve">is on a </w:t>
      </w:r>
      <w:r w:rsidR="003D633A">
        <w:rPr>
          <w:rFonts w:ascii="Arial" w:hAnsi="Arial" w:cs="Arial"/>
          <w:sz w:val="24"/>
          <w:szCs w:val="24"/>
        </w:rPr>
        <w:t>buy</w:t>
      </w:r>
      <w:r w:rsidR="005F68D0">
        <w:rPr>
          <w:rFonts w:ascii="Arial" w:hAnsi="Arial" w:cs="Arial"/>
          <w:sz w:val="24"/>
          <w:szCs w:val="24"/>
        </w:rPr>
        <w:t xml:space="preserve"> </w:t>
      </w:r>
      <w:r w:rsidR="00160A28">
        <w:rPr>
          <w:rFonts w:ascii="Arial" w:hAnsi="Arial" w:cs="Arial"/>
          <w:sz w:val="24"/>
          <w:szCs w:val="24"/>
        </w:rPr>
        <w:t xml:space="preserve">and </w:t>
      </w:r>
      <w:r w:rsidR="003E59EB">
        <w:rPr>
          <w:rFonts w:ascii="Arial" w:hAnsi="Arial" w:cs="Arial"/>
          <w:sz w:val="24"/>
          <w:szCs w:val="24"/>
        </w:rPr>
        <w:t xml:space="preserve">above </w:t>
      </w:r>
      <w:r w:rsidR="003D633A">
        <w:rPr>
          <w:rFonts w:ascii="Arial" w:hAnsi="Arial" w:cs="Arial"/>
          <w:sz w:val="24"/>
          <w:szCs w:val="24"/>
        </w:rPr>
        <w:t>its downtrend (purple line)</w:t>
      </w:r>
      <w:r w:rsidR="00160A28">
        <w:rPr>
          <w:rFonts w:ascii="Arial" w:hAnsi="Arial" w:cs="Arial"/>
          <w:sz w:val="24"/>
          <w:szCs w:val="24"/>
        </w:rPr>
        <w:t xml:space="preserve">. </w:t>
      </w:r>
    </w:p>
    <w:p w14:paraId="554F9DD6" w14:textId="77777777" w:rsidR="00084E62" w:rsidRDefault="00084E62" w:rsidP="00084E62">
      <w:pPr>
        <w:spacing w:before="100" w:beforeAutospacing="1" w:after="100" w:afterAutospacing="1" w:line="240" w:lineRule="auto"/>
        <w:rPr>
          <w:rFonts w:ascii="Arial" w:hAnsi="Arial" w:cs="Arial"/>
          <w:sz w:val="24"/>
          <w:szCs w:val="24"/>
        </w:rPr>
      </w:pPr>
      <w:r>
        <w:rPr>
          <w:rFonts w:ascii="Arial" w:hAnsi="Arial" w:cs="Arial"/>
          <w:sz w:val="24"/>
          <w:szCs w:val="24"/>
        </w:rPr>
        <w:t xml:space="preserve">Now that IWM closed above resistance at 230.00, look for further gains in the near term.   A close below the March low at 207.21 would negate my bullish outlook and imply a more serious decline. </w:t>
      </w:r>
    </w:p>
    <w:p w14:paraId="6BE801B3" w14:textId="59020FDD" w:rsidR="007756A6" w:rsidRPr="007F0341" w:rsidRDefault="00383D27" w:rsidP="00EA74BA">
      <w:pPr>
        <w:spacing w:before="100" w:beforeAutospacing="1" w:after="100" w:afterAutospacing="1" w:line="240" w:lineRule="auto"/>
        <w:jc w:val="center"/>
        <w:rPr>
          <w:rStyle w:val="Strong"/>
          <w:rFonts w:ascii="Arial" w:hAnsi="Arial" w:cs="Arial"/>
          <w:sz w:val="24"/>
          <w:szCs w:val="24"/>
        </w:rPr>
      </w:pPr>
      <w:r w:rsidRPr="007F0341">
        <w:rPr>
          <w:rStyle w:val="Strong"/>
          <w:rFonts w:ascii="Arial" w:hAnsi="Arial" w:cs="Arial"/>
        </w:rPr>
        <w:lastRenderedPageBreak/>
        <w:t xml:space="preserve">Figure </w:t>
      </w:r>
      <w:r w:rsidR="005F68D0" w:rsidRPr="007F0341">
        <w:rPr>
          <w:rStyle w:val="Strong"/>
          <w:rFonts w:ascii="Arial" w:hAnsi="Arial" w:cs="Arial"/>
        </w:rPr>
        <w:t>1</w:t>
      </w:r>
      <w:r w:rsidR="00084E62">
        <w:rPr>
          <w:rStyle w:val="Strong"/>
          <w:rFonts w:ascii="Arial" w:hAnsi="Arial" w:cs="Arial"/>
        </w:rPr>
        <w:t>2</w:t>
      </w:r>
      <w:r w:rsidRPr="007F0341">
        <w:rPr>
          <w:rStyle w:val="Strong"/>
          <w:rFonts w:ascii="Arial" w:hAnsi="Arial" w:cs="Arial"/>
        </w:rPr>
        <w:t>: Weekly iShares Russell 2000/S&amp;P 500 (IWM/SPY) Relative Strength Ratio</w:t>
      </w:r>
    </w:p>
    <w:p w14:paraId="2500C115" w14:textId="699C9E81" w:rsidR="00280819" w:rsidRDefault="00280819" w:rsidP="00EA74BA">
      <w:pPr>
        <w:spacing w:before="100" w:beforeAutospacing="1" w:after="100" w:afterAutospacing="1" w:line="240" w:lineRule="auto"/>
        <w:jc w:val="center"/>
        <w:rPr>
          <w:rStyle w:val="Strong"/>
          <w:rFonts w:ascii="Arial" w:hAnsi="Arial" w:cs="Arial"/>
          <w:sz w:val="24"/>
          <w:szCs w:val="24"/>
        </w:rPr>
      </w:pPr>
      <w:r>
        <w:rPr>
          <w:noProof/>
        </w:rPr>
        <w:drawing>
          <wp:inline distT="0" distB="0" distL="0" distR="0" wp14:anchorId="370EF58E" wp14:editId="4D26DAC4">
            <wp:extent cx="5943600" cy="261366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613660"/>
                    </a:xfrm>
                    <a:prstGeom prst="rect">
                      <a:avLst/>
                    </a:prstGeom>
                    <a:noFill/>
                    <a:ln>
                      <a:noFill/>
                    </a:ln>
                  </pic:spPr>
                </pic:pic>
              </a:graphicData>
            </a:graphic>
          </wp:inline>
        </w:drawing>
      </w:r>
    </w:p>
    <w:p w14:paraId="2D8F1AC3" w14:textId="682FB50A" w:rsidR="004250E7" w:rsidRPr="004250E7" w:rsidRDefault="004250E7" w:rsidP="005F68D0">
      <w:pPr>
        <w:rPr>
          <w:rStyle w:val="Strong"/>
          <w:rFonts w:ascii="Arial" w:hAnsi="Arial" w:cs="Arial"/>
          <w:b w:val="0"/>
          <w:bCs w:val="0"/>
          <w:sz w:val="24"/>
          <w:szCs w:val="24"/>
        </w:rPr>
      </w:pPr>
      <w:r w:rsidRPr="004250E7">
        <w:rPr>
          <w:rStyle w:val="Strong"/>
          <w:rFonts w:ascii="Arial" w:hAnsi="Arial" w:cs="Arial"/>
          <w:b w:val="0"/>
          <w:bCs w:val="0"/>
          <w:sz w:val="24"/>
          <w:szCs w:val="24"/>
        </w:rPr>
        <w:t>Source: Stockcharts.com </w:t>
      </w:r>
    </w:p>
    <w:p w14:paraId="2C1985C1" w14:textId="5AF2BED0" w:rsidR="005F68D0" w:rsidRDefault="00084E62" w:rsidP="005F68D0">
      <w:pPr>
        <w:rPr>
          <w:rStyle w:val="Strong"/>
          <w:rFonts w:ascii="Arial" w:hAnsi="Arial" w:cs="Arial"/>
          <w:b w:val="0"/>
          <w:bCs w:val="0"/>
          <w:sz w:val="24"/>
          <w:szCs w:val="24"/>
        </w:rPr>
      </w:pPr>
      <w:r>
        <w:rPr>
          <w:rStyle w:val="Strong"/>
          <w:rFonts w:ascii="Arial" w:hAnsi="Arial" w:cs="Arial"/>
          <w:b w:val="0"/>
          <w:bCs w:val="0"/>
          <w:sz w:val="24"/>
          <w:szCs w:val="24"/>
        </w:rPr>
        <w:t xml:space="preserve">It’s bullish </w:t>
      </w:r>
      <w:r w:rsidR="00EC63B5">
        <w:rPr>
          <w:rStyle w:val="Strong"/>
          <w:rFonts w:ascii="Arial" w:hAnsi="Arial" w:cs="Arial"/>
          <w:b w:val="0"/>
          <w:bCs w:val="0"/>
          <w:sz w:val="24"/>
          <w:szCs w:val="24"/>
        </w:rPr>
        <w:t xml:space="preserve">that </w:t>
      </w:r>
      <w:r w:rsidR="005F68D0">
        <w:rPr>
          <w:rStyle w:val="Strong"/>
          <w:rFonts w:ascii="Arial" w:hAnsi="Arial" w:cs="Arial"/>
          <w:b w:val="0"/>
          <w:bCs w:val="0"/>
          <w:sz w:val="24"/>
          <w:szCs w:val="24"/>
        </w:rPr>
        <w:t xml:space="preserve">the weekly IWM </w:t>
      </w:r>
      <w:r w:rsidR="005F68D0" w:rsidRPr="00160A28">
        <w:rPr>
          <w:rStyle w:val="Strong"/>
          <w:rFonts w:ascii="Arial" w:hAnsi="Arial" w:cs="Arial"/>
          <w:b w:val="0"/>
          <w:bCs w:val="0"/>
          <w:sz w:val="24"/>
          <w:szCs w:val="24"/>
        </w:rPr>
        <w:t>/SPY ratio</w:t>
      </w:r>
      <w:r w:rsidR="005F68D0">
        <w:rPr>
          <w:rStyle w:val="Strong"/>
          <w:rFonts w:ascii="Arial" w:hAnsi="Arial" w:cs="Arial"/>
          <w:b w:val="0"/>
          <w:bCs w:val="0"/>
          <w:sz w:val="24"/>
          <w:szCs w:val="24"/>
        </w:rPr>
        <w:t xml:space="preserve"> has turned up and is now rising along with its 50-week Moving Average (MA). IWM is likely</w:t>
      </w:r>
      <w:r w:rsidR="005F68D0" w:rsidRPr="00160A28">
        <w:rPr>
          <w:rStyle w:val="Strong"/>
          <w:rFonts w:ascii="Arial" w:hAnsi="Arial" w:cs="Arial"/>
          <w:b w:val="0"/>
          <w:bCs w:val="0"/>
          <w:sz w:val="24"/>
          <w:szCs w:val="24"/>
        </w:rPr>
        <w:t xml:space="preserve"> </w:t>
      </w:r>
      <w:r w:rsidR="005F68D0">
        <w:rPr>
          <w:rStyle w:val="Strong"/>
          <w:rFonts w:ascii="Arial" w:hAnsi="Arial" w:cs="Arial"/>
          <w:b w:val="0"/>
          <w:bCs w:val="0"/>
          <w:sz w:val="24"/>
          <w:szCs w:val="24"/>
        </w:rPr>
        <w:t xml:space="preserve">to </w:t>
      </w:r>
      <w:r w:rsidR="005F68D0" w:rsidRPr="00160A28">
        <w:rPr>
          <w:rStyle w:val="Strong"/>
          <w:rFonts w:ascii="Arial" w:hAnsi="Arial" w:cs="Arial"/>
          <w:b w:val="0"/>
          <w:bCs w:val="0"/>
          <w:sz w:val="24"/>
          <w:szCs w:val="24"/>
        </w:rPr>
        <w:t>outperform the</w:t>
      </w:r>
      <w:r w:rsidR="005F68D0">
        <w:rPr>
          <w:rStyle w:val="Strong"/>
          <w:rFonts w:ascii="Arial" w:hAnsi="Arial" w:cs="Arial"/>
          <w:b w:val="0"/>
          <w:bCs w:val="0"/>
          <w:sz w:val="24"/>
          <w:szCs w:val="24"/>
        </w:rPr>
        <w:t xml:space="preserve"> S&amp;P 500 in the coming weeks to months if </w:t>
      </w:r>
      <w:r w:rsidR="00072F3E">
        <w:rPr>
          <w:rStyle w:val="Strong"/>
          <w:rFonts w:ascii="Arial" w:hAnsi="Arial" w:cs="Arial"/>
          <w:b w:val="0"/>
          <w:bCs w:val="0"/>
          <w:sz w:val="24"/>
          <w:szCs w:val="24"/>
        </w:rPr>
        <w:t xml:space="preserve">this pattern continues. </w:t>
      </w:r>
      <w:r w:rsidR="005F68D0" w:rsidRPr="00160A28">
        <w:rPr>
          <w:rStyle w:val="Strong"/>
          <w:rFonts w:ascii="Arial" w:hAnsi="Arial" w:cs="Arial"/>
          <w:b w:val="0"/>
          <w:bCs w:val="0"/>
          <w:sz w:val="24"/>
          <w:szCs w:val="24"/>
        </w:rPr>
        <w:t xml:space="preserve"> </w:t>
      </w:r>
    </w:p>
    <w:p w14:paraId="51A22A24" w14:textId="55377BBF" w:rsidR="00072F3E" w:rsidRDefault="00072F3E" w:rsidP="005F68D0">
      <w:pPr>
        <w:rPr>
          <w:rStyle w:val="Strong"/>
          <w:rFonts w:ascii="Arial" w:hAnsi="Arial" w:cs="Arial"/>
          <w:b w:val="0"/>
          <w:bCs w:val="0"/>
          <w:sz w:val="24"/>
          <w:szCs w:val="24"/>
        </w:rPr>
      </w:pPr>
    </w:p>
    <w:p w14:paraId="4C9331F7" w14:textId="45F0B9EE" w:rsidR="00072F3E" w:rsidRDefault="00072F3E" w:rsidP="005F68D0">
      <w:pPr>
        <w:rPr>
          <w:rStyle w:val="Strong"/>
          <w:rFonts w:ascii="Arial" w:hAnsi="Arial" w:cs="Arial"/>
          <w:b w:val="0"/>
          <w:bCs w:val="0"/>
          <w:sz w:val="24"/>
          <w:szCs w:val="24"/>
        </w:rPr>
      </w:pPr>
    </w:p>
    <w:p w14:paraId="3F19BA33" w14:textId="59090F17" w:rsidR="00072F3E" w:rsidRDefault="00072F3E" w:rsidP="005F68D0">
      <w:pPr>
        <w:rPr>
          <w:rStyle w:val="Strong"/>
          <w:rFonts w:ascii="Arial" w:hAnsi="Arial" w:cs="Arial"/>
          <w:b w:val="0"/>
          <w:bCs w:val="0"/>
          <w:sz w:val="24"/>
          <w:szCs w:val="24"/>
        </w:rPr>
      </w:pPr>
    </w:p>
    <w:p w14:paraId="4B94DA05" w14:textId="287CC48A" w:rsidR="00072F3E" w:rsidRDefault="00072F3E" w:rsidP="005F68D0">
      <w:pPr>
        <w:rPr>
          <w:rStyle w:val="Strong"/>
          <w:rFonts w:ascii="Arial" w:hAnsi="Arial" w:cs="Arial"/>
          <w:b w:val="0"/>
          <w:bCs w:val="0"/>
          <w:sz w:val="24"/>
          <w:szCs w:val="24"/>
        </w:rPr>
      </w:pPr>
    </w:p>
    <w:p w14:paraId="558CA9FD" w14:textId="1062302C" w:rsidR="00072F3E" w:rsidRDefault="00072F3E" w:rsidP="005F68D0">
      <w:pPr>
        <w:rPr>
          <w:rStyle w:val="Strong"/>
          <w:rFonts w:ascii="Arial" w:hAnsi="Arial" w:cs="Arial"/>
          <w:b w:val="0"/>
          <w:bCs w:val="0"/>
          <w:sz w:val="24"/>
          <w:szCs w:val="24"/>
        </w:rPr>
      </w:pPr>
    </w:p>
    <w:p w14:paraId="21DEB29F" w14:textId="77773ECC" w:rsidR="00072F3E" w:rsidRDefault="00072F3E" w:rsidP="005F68D0">
      <w:pPr>
        <w:rPr>
          <w:rStyle w:val="Strong"/>
          <w:rFonts w:ascii="Arial" w:hAnsi="Arial" w:cs="Arial"/>
          <w:b w:val="0"/>
          <w:bCs w:val="0"/>
          <w:sz w:val="24"/>
          <w:szCs w:val="24"/>
        </w:rPr>
      </w:pPr>
    </w:p>
    <w:p w14:paraId="34B10B6D" w14:textId="07101D0F" w:rsidR="00072F3E" w:rsidRDefault="00072F3E" w:rsidP="005F68D0">
      <w:pPr>
        <w:rPr>
          <w:rStyle w:val="Strong"/>
          <w:rFonts w:ascii="Arial" w:hAnsi="Arial" w:cs="Arial"/>
          <w:b w:val="0"/>
          <w:bCs w:val="0"/>
          <w:sz w:val="24"/>
          <w:szCs w:val="24"/>
        </w:rPr>
      </w:pPr>
    </w:p>
    <w:p w14:paraId="10376E5E" w14:textId="3991BC2E" w:rsidR="00072F3E" w:rsidRDefault="00072F3E" w:rsidP="005F68D0">
      <w:pPr>
        <w:rPr>
          <w:rStyle w:val="Strong"/>
          <w:rFonts w:ascii="Arial" w:hAnsi="Arial" w:cs="Arial"/>
          <w:b w:val="0"/>
          <w:bCs w:val="0"/>
          <w:sz w:val="24"/>
          <w:szCs w:val="24"/>
        </w:rPr>
      </w:pPr>
    </w:p>
    <w:p w14:paraId="26ECF4BF" w14:textId="6B761A87" w:rsidR="00072F3E" w:rsidRDefault="00072F3E" w:rsidP="005F68D0">
      <w:pPr>
        <w:rPr>
          <w:rStyle w:val="Strong"/>
          <w:rFonts w:ascii="Arial" w:hAnsi="Arial" w:cs="Arial"/>
          <w:b w:val="0"/>
          <w:bCs w:val="0"/>
          <w:sz w:val="24"/>
          <w:szCs w:val="24"/>
        </w:rPr>
      </w:pPr>
    </w:p>
    <w:p w14:paraId="2CE49066" w14:textId="57846D7F" w:rsidR="00072F3E" w:rsidRDefault="00072F3E" w:rsidP="005F68D0">
      <w:pPr>
        <w:rPr>
          <w:rStyle w:val="Strong"/>
          <w:rFonts w:ascii="Arial" w:hAnsi="Arial" w:cs="Arial"/>
          <w:b w:val="0"/>
          <w:bCs w:val="0"/>
          <w:sz w:val="24"/>
          <w:szCs w:val="24"/>
        </w:rPr>
      </w:pPr>
    </w:p>
    <w:p w14:paraId="0E69962E" w14:textId="03B30B8D" w:rsidR="00072F3E" w:rsidRDefault="00072F3E" w:rsidP="005F68D0">
      <w:pPr>
        <w:rPr>
          <w:rStyle w:val="Strong"/>
          <w:rFonts w:ascii="Arial" w:hAnsi="Arial" w:cs="Arial"/>
          <w:b w:val="0"/>
          <w:bCs w:val="0"/>
          <w:sz w:val="24"/>
          <w:szCs w:val="24"/>
        </w:rPr>
      </w:pPr>
    </w:p>
    <w:p w14:paraId="06CED37A" w14:textId="4793AC16" w:rsidR="00072F3E" w:rsidRDefault="00072F3E" w:rsidP="005F68D0">
      <w:pPr>
        <w:rPr>
          <w:rStyle w:val="Strong"/>
          <w:rFonts w:ascii="Arial" w:hAnsi="Arial" w:cs="Arial"/>
          <w:b w:val="0"/>
          <w:bCs w:val="0"/>
          <w:sz w:val="24"/>
          <w:szCs w:val="24"/>
        </w:rPr>
      </w:pPr>
    </w:p>
    <w:p w14:paraId="073DADC0" w14:textId="643F457C" w:rsidR="00072F3E" w:rsidRDefault="00072F3E" w:rsidP="005F68D0">
      <w:pPr>
        <w:rPr>
          <w:rStyle w:val="Strong"/>
          <w:rFonts w:ascii="Arial" w:hAnsi="Arial" w:cs="Arial"/>
          <w:b w:val="0"/>
          <w:bCs w:val="0"/>
          <w:sz w:val="24"/>
          <w:szCs w:val="24"/>
        </w:rPr>
      </w:pPr>
    </w:p>
    <w:p w14:paraId="6A59A2BA" w14:textId="0BC49D01" w:rsidR="00072F3E" w:rsidRDefault="00072F3E" w:rsidP="005F68D0">
      <w:pPr>
        <w:rPr>
          <w:rStyle w:val="Strong"/>
          <w:rFonts w:ascii="Arial" w:hAnsi="Arial" w:cs="Arial"/>
          <w:b w:val="0"/>
          <w:bCs w:val="0"/>
          <w:sz w:val="24"/>
          <w:szCs w:val="24"/>
        </w:rPr>
      </w:pPr>
    </w:p>
    <w:p w14:paraId="706A815E" w14:textId="6B7D257E" w:rsidR="007B0902" w:rsidRDefault="00072F3E" w:rsidP="00EA74BA">
      <w:pPr>
        <w:spacing w:before="100" w:beforeAutospacing="1" w:after="100" w:afterAutospacing="1" w:line="240" w:lineRule="auto"/>
        <w:jc w:val="center"/>
        <w:rPr>
          <w:rStyle w:val="Strong"/>
          <w:rFonts w:ascii="Arial" w:hAnsi="Arial" w:cs="Arial"/>
          <w:sz w:val="24"/>
          <w:szCs w:val="24"/>
        </w:rPr>
      </w:pPr>
      <w:r>
        <w:rPr>
          <w:rStyle w:val="Strong"/>
          <w:rFonts w:ascii="Arial" w:hAnsi="Arial" w:cs="Arial"/>
          <w:sz w:val="24"/>
          <w:szCs w:val="24"/>
        </w:rPr>
        <w:lastRenderedPageBreak/>
        <w:t>F</w:t>
      </w:r>
      <w:r w:rsidR="00967A12">
        <w:rPr>
          <w:rStyle w:val="Strong"/>
          <w:rFonts w:ascii="Arial" w:hAnsi="Arial" w:cs="Arial"/>
          <w:sz w:val="24"/>
          <w:szCs w:val="24"/>
        </w:rPr>
        <w:t>i</w:t>
      </w:r>
      <w:r w:rsidR="007B0902" w:rsidRPr="00D66541">
        <w:rPr>
          <w:rStyle w:val="Strong"/>
          <w:rFonts w:ascii="Arial" w:hAnsi="Arial" w:cs="Arial"/>
          <w:sz w:val="24"/>
          <w:szCs w:val="24"/>
        </w:rPr>
        <w:t>gure</w:t>
      </w:r>
      <w:r w:rsidR="00E80BA4">
        <w:rPr>
          <w:rStyle w:val="Strong"/>
          <w:rFonts w:ascii="Arial" w:hAnsi="Arial" w:cs="Arial"/>
          <w:sz w:val="24"/>
          <w:szCs w:val="24"/>
        </w:rPr>
        <w:t xml:space="preserve"> </w:t>
      </w:r>
      <w:r w:rsidR="00160A28">
        <w:rPr>
          <w:rStyle w:val="Strong"/>
          <w:rFonts w:ascii="Arial" w:hAnsi="Arial" w:cs="Arial"/>
          <w:sz w:val="24"/>
          <w:szCs w:val="24"/>
        </w:rPr>
        <w:t>1</w:t>
      </w:r>
      <w:r w:rsidR="00084E62">
        <w:rPr>
          <w:rStyle w:val="Strong"/>
          <w:rFonts w:ascii="Arial" w:hAnsi="Arial" w:cs="Arial"/>
          <w:sz w:val="24"/>
          <w:szCs w:val="24"/>
        </w:rPr>
        <w:t>3</w:t>
      </w:r>
      <w:r w:rsidR="007B0902" w:rsidRPr="00D66541">
        <w:rPr>
          <w:rStyle w:val="Strong"/>
          <w:rFonts w:ascii="Arial" w:hAnsi="Arial" w:cs="Arial"/>
          <w:sz w:val="24"/>
          <w:szCs w:val="24"/>
        </w:rPr>
        <w:t xml:space="preserve">: </w:t>
      </w:r>
      <w:r w:rsidR="007B0902">
        <w:rPr>
          <w:rStyle w:val="Strong"/>
          <w:rFonts w:ascii="Arial" w:hAnsi="Arial" w:cs="Arial"/>
          <w:sz w:val="24"/>
          <w:szCs w:val="24"/>
        </w:rPr>
        <w:t xml:space="preserve">Daily </w:t>
      </w:r>
      <w:r w:rsidR="007B0902" w:rsidRPr="00D66541">
        <w:rPr>
          <w:rStyle w:val="Strong"/>
          <w:rFonts w:ascii="Arial" w:hAnsi="Arial" w:cs="Arial"/>
          <w:sz w:val="24"/>
          <w:szCs w:val="24"/>
        </w:rPr>
        <w:t xml:space="preserve">Invesco QQQ Trust Nasdaq (QQQ) Price (Top) and 12-26-9 MACD </w:t>
      </w:r>
      <w:r w:rsidR="00967A12">
        <w:rPr>
          <w:rStyle w:val="Strong"/>
          <w:rFonts w:ascii="Arial" w:hAnsi="Arial" w:cs="Arial"/>
          <w:sz w:val="24"/>
          <w:szCs w:val="24"/>
        </w:rPr>
        <w:t>b</w:t>
      </w:r>
      <w:r w:rsidR="007B0902" w:rsidRPr="00D66541">
        <w:rPr>
          <w:rStyle w:val="Strong"/>
          <w:rFonts w:ascii="Arial" w:hAnsi="Arial" w:cs="Arial"/>
          <w:sz w:val="24"/>
          <w:szCs w:val="24"/>
        </w:rPr>
        <w:t>ottom)</w:t>
      </w:r>
    </w:p>
    <w:p w14:paraId="3E5385AD" w14:textId="168A66B2" w:rsidR="00356F33" w:rsidRDefault="00356F33" w:rsidP="00EA74BA">
      <w:pPr>
        <w:spacing w:before="100" w:beforeAutospacing="1" w:after="100" w:afterAutospacing="1" w:line="240" w:lineRule="auto"/>
        <w:jc w:val="center"/>
        <w:rPr>
          <w:rStyle w:val="Strong"/>
          <w:rFonts w:ascii="Arial" w:hAnsi="Arial" w:cs="Arial"/>
          <w:sz w:val="24"/>
          <w:szCs w:val="24"/>
        </w:rPr>
      </w:pPr>
      <w:r>
        <w:rPr>
          <w:noProof/>
        </w:rPr>
        <w:drawing>
          <wp:inline distT="0" distB="0" distL="0" distR="0" wp14:anchorId="3E617BDC" wp14:editId="27A58C08">
            <wp:extent cx="5943600" cy="352615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3526155"/>
                    </a:xfrm>
                    <a:prstGeom prst="rect">
                      <a:avLst/>
                    </a:prstGeom>
                    <a:noFill/>
                    <a:ln>
                      <a:noFill/>
                    </a:ln>
                  </pic:spPr>
                </pic:pic>
              </a:graphicData>
            </a:graphic>
          </wp:inline>
        </w:drawing>
      </w:r>
    </w:p>
    <w:p w14:paraId="7F69F2E7" w14:textId="77777777" w:rsidR="00160A28" w:rsidRDefault="00160A28" w:rsidP="00160A28">
      <w:pPr>
        <w:pStyle w:val="NormalWeb"/>
        <w:rPr>
          <w:rFonts w:ascii="Arial" w:hAnsi="Arial" w:cs="Arial"/>
        </w:rPr>
      </w:pPr>
      <w:r>
        <w:rPr>
          <w:rFonts w:ascii="Arial" w:hAnsi="Arial" w:cs="Arial"/>
        </w:rPr>
        <w:t>Source</w:t>
      </w:r>
      <w:r w:rsidRPr="00271EF6">
        <w:rPr>
          <w:rFonts w:ascii="Arial" w:hAnsi="Arial" w:cs="Arial"/>
        </w:rPr>
        <w:t>: Stockcharts.com</w:t>
      </w:r>
    </w:p>
    <w:p w14:paraId="75252E7F" w14:textId="6C6D6920" w:rsidR="008A4178" w:rsidRDefault="007B0902" w:rsidP="008A4178">
      <w:pPr>
        <w:spacing w:before="100" w:beforeAutospacing="1" w:after="100" w:afterAutospacing="1" w:line="240" w:lineRule="auto"/>
        <w:rPr>
          <w:rFonts w:ascii="Arial" w:hAnsi="Arial" w:cs="Arial"/>
          <w:sz w:val="24"/>
          <w:szCs w:val="24"/>
        </w:rPr>
      </w:pPr>
      <w:r w:rsidRPr="00D66541">
        <w:rPr>
          <w:rFonts w:ascii="Arial" w:hAnsi="Arial" w:cs="Arial"/>
          <w:sz w:val="24"/>
          <w:szCs w:val="24"/>
        </w:rPr>
        <w:t>The top part</w:t>
      </w:r>
      <w:r>
        <w:rPr>
          <w:rFonts w:ascii="Arial" w:hAnsi="Arial" w:cs="Arial"/>
          <w:sz w:val="24"/>
          <w:szCs w:val="24"/>
        </w:rPr>
        <w:t xml:space="preserve"> of the</w:t>
      </w:r>
      <w:r w:rsidRPr="00D66541">
        <w:rPr>
          <w:rFonts w:ascii="Arial" w:hAnsi="Arial" w:cs="Arial"/>
          <w:sz w:val="24"/>
          <w:szCs w:val="24"/>
        </w:rPr>
        <w:t xml:space="preserve"> chart shows the daily Invesco QQQ, an exchange-traded fund based on the Nasdaq 100 Index with its 50-</w:t>
      </w:r>
      <w:r>
        <w:rPr>
          <w:rFonts w:ascii="Arial" w:hAnsi="Arial" w:cs="Arial"/>
          <w:sz w:val="24"/>
          <w:szCs w:val="24"/>
        </w:rPr>
        <w:t>Day</w:t>
      </w:r>
      <w:r w:rsidRPr="00D66541">
        <w:rPr>
          <w:rFonts w:ascii="Arial" w:hAnsi="Arial" w:cs="Arial"/>
          <w:sz w:val="24"/>
          <w:szCs w:val="24"/>
        </w:rPr>
        <w:t xml:space="preserve"> Moving Average and 200-</w:t>
      </w:r>
      <w:r>
        <w:rPr>
          <w:rFonts w:ascii="Arial" w:hAnsi="Arial" w:cs="Arial"/>
          <w:sz w:val="24"/>
          <w:szCs w:val="24"/>
        </w:rPr>
        <w:t xml:space="preserve">Day </w:t>
      </w:r>
      <w:r w:rsidRPr="00D66541">
        <w:rPr>
          <w:rFonts w:ascii="Arial" w:hAnsi="Arial" w:cs="Arial"/>
          <w:sz w:val="24"/>
          <w:szCs w:val="24"/>
        </w:rPr>
        <w:t xml:space="preserve">Moving </w:t>
      </w:r>
      <w:r w:rsidR="006078D8">
        <w:rPr>
          <w:rFonts w:ascii="Arial" w:hAnsi="Arial" w:cs="Arial"/>
          <w:sz w:val="24"/>
          <w:szCs w:val="24"/>
        </w:rPr>
        <w:t xml:space="preserve">Average. </w:t>
      </w:r>
    </w:p>
    <w:p w14:paraId="2DE10A7C" w14:textId="7BD3B82E" w:rsidR="00967A12" w:rsidRDefault="00160A28" w:rsidP="007F0341">
      <w:pPr>
        <w:pStyle w:val="NormalWeb"/>
        <w:rPr>
          <w:rFonts w:ascii="Arial" w:hAnsi="Arial" w:cs="Arial"/>
        </w:rPr>
      </w:pPr>
      <w:r>
        <w:rPr>
          <w:rFonts w:ascii="Arial" w:hAnsi="Arial" w:cs="Arial"/>
        </w:rPr>
        <w:t>QQQ br</w:t>
      </w:r>
      <w:r w:rsidR="001E0E88">
        <w:rPr>
          <w:rFonts w:ascii="Arial" w:hAnsi="Arial" w:cs="Arial"/>
        </w:rPr>
        <w:t>oke</w:t>
      </w:r>
      <w:r>
        <w:rPr>
          <w:rFonts w:ascii="Arial" w:hAnsi="Arial" w:cs="Arial"/>
        </w:rPr>
        <w:t xml:space="preserve"> its May downtrend (orange circle)</w:t>
      </w:r>
      <w:r w:rsidR="001E0E88">
        <w:rPr>
          <w:rFonts w:ascii="Arial" w:hAnsi="Arial" w:cs="Arial"/>
        </w:rPr>
        <w:t xml:space="preserve"> on 6/4 and is in the process of </w:t>
      </w:r>
      <w:r w:rsidR="00662C97" w:rsidRPr="00662C97">
        <w:rPr>
          <w:rFonts w:ascii="Arial" w:hAnsi="Arial" w:cs="Arial"/>
        </w:rPr>
        <w:t>test</w:t>
      </w:r>
      <w:r w:rsidR="001E0E88">
        <w:rPr>
          <w:rFonts w:ascii="Arial" w:hAnsi="Arial" w:cs="Arial"/>
        </w:rPr>
        <w:t>ing</w:t>
      </w:r>
      <w:r w:rsidR="00662C97" w:rsidRPr="00662C97">
        <w:rPr>
          <w:rFonts w:ascii="Arial" w:hAnsi="Arial" w:cs="Arial"/>
        </w:rPr>
        <w:t xml:space="preserve"> the 4/29 high of </w:t>
      </w:r>
      <w:r w:rsidRPr="00662C97">
        <w:rPr>
          <w:rFonts w:ascii="Arial" w:hAnsi="Arial" w:cs="Arial"/>
        </w:rPr>
        <w:t>342.</w:t>
      </w:r>
      <w:r w:rsidR="00662C97" w:rsidRPr="00662C97">
        <w:rPr>
          <w:rFonts w:ascii="Arial" w:hAnsi="Arial" w:cs="Arial"/>
        </w:rPr>
        <w:t xml:space="preserve">80. </w:t>
      </w:r>
      <w:r w:rsidR="001E0E88">
        <w:rPr>
          <w:rFonts w:ascii="Arial" w:hAnsi="Arial" w:cs="Arial"/>
        </w:rPr>
        <w:t>Two closes above 342.80</w:t>
      </w:r>
      <w:r w:rsidR="007F0341">
        <w:rPr>
          <w:rFonts w:ascii="Arial" w:hAnsi="Arial" w:cs="Arial"/>
        </w:rPr>
        <w:t xml:space="preserve"> </w:t>
      </w:r>
      <w:r w:rsidR="001E0E88">
        <w:rPr>
          <w:rFonts w:ascii="Arial" w:hAnsi="Arial" w:cs="Arial"/>
        </w:rPr>
        <w:t xml:space="preserve">would </w:t>
      </w:r>
      <w:r w:rsidR="00084E62">
        <w:rPr>
          <w:rFonts w:ascii="Arial" w:hAnsi="Arial" w:cs="Arial"/>
        </w:rPr>
        <w:t>confirm</w:t>
      </w:r>
      <w:r w:rsidR="001E0E88">
        <w:rPr>
          <w:rFonts w:ascii="Arial" w:hAnsi="Arial" w:cs="Arial"/>
        </w:rPr>
        <w:t xml:space="preserve"> further upside gains to 370.00. </w:t>
      </w:r>
    </w:p>
    <w:p w14:paraId="15428784" w14:textId="60D386A3" w:rsidR="007F0341" w:rsidRPr="009B766E" w:rsidRDefault="007F0341" w:rsidP="007F0341">
      <w:pPr>
        <w:pStyle w:val="NormalWeb"/>
        <w:rPr>
          <w:rFonts w:ascii="Arial" w:eastAsiaTheme="minorHAnsi" w:hAnsi="Arial" w:cs="Arial"/>
        </w:rPr>
      </w:pPr>
      <w:r>
        <w:rPr>
          <w:rFonts w:ascii="Arial" w:eastAsiaTheme="minorHAnsi" w:hAnsi="Arial" w:cs="Arial"/>
        </w:rPr>
        <w:t>Support is at 335.00 followed by 332.50</w:t>
      </w:r>
      <w:r w:rsidR="00967A12">
        <w:rPr>
          <w:rFonts w:ascii="Arial" w:eastAsiaTheme="minorHAnsi" w:hAnsi="Arial" w:cs="Arial"/>
        </w:rPr>
        <w:t>.</w:t>
      </w:r>
      <w:r>
        <w:rPr>
          <w:rFonts w:ascii="Arial" w:eastAsiaTheme="minorHAnsi" w:hAnsi="Arial" w:cs="Arial"/>
        </w:rPr>
        <w:t xml:space="preserve"> A</w:t>
      </w:r>
      <w:r w:rsidRPr="009B766E">
        <w:rPr>
          <w:rFonts w:ascii="Arial" w:eastAsiaTheme="minorHAnsi" w:hAnsi="Arial" w:cs="Arial"/>
        </w:rPr>
        <w:t xml:space="preserve"> close below </w:t>
      </w:r>
      <w:r>
        <w:rPr>
          <w:rFonts w:ascii="Arial" w:eastAsiaTheme="minorHAnsi" w:hAnsi="Arial" w:cs="Arial"/>
        </w:rPr>
        <w:t>332.50 would n</w:t>
      </w:r>
      <w:r w:rsidRPr="009B766E">
        <w:rPr>
          <w:rFonts w:ascii="Arial" w:eastAsiaTheme="minorHAnsi" w:hAnsi="Arial" w:cs="Arial"/>
        </w:rPr>
        <w:t xml:space="preserve">egate the bullish pattern. </w:t>
      </w:r>
      <w:r>
        <w:rPr>
          <w:rFonts w:ascii="Arial" w:eastAsiaTheme="minorHAnsi" w:hAnsi="Arial" w:cs="Arial"/>
        </w:rPr>
        <w:t xml:space="preserve">A close below 320.00 would break the uptrend from March and imply a more serious decline is likely. </w:t>
      </w:r>
    </w:p>
    <w:p w14:paraId="788232AE" w14:textId="0F523BF9" w:rsidR="006544BA" w:rsidRDefault="00160A28" w:rsidP="006544BA">
      <w:pPr>
        <w:pStyle w:val="NormalWeb"/>
        <w:rPr>
          <w:rFonts w:ascii="Arial" w:eastAsiaTheme="minorHAnsi" w:hAnsi="Arial" w:cs="Arial"/>
        </w:rPr>
      </w:pPr>
      <w:r>
        <w:rPr>
          <w:rFonts w:ascii="Arial" w:eastAsiaTheme="minorHAnsi" w:hAnsi="Arial" w:cs="Arial"/>
        </w:rPr>
        <w:t>T</w:t>
      </w:r>
      <w:r w:rsidR="007B0902" w:rsidRPr="00D66541">
        <w:rPr>
          <w:rFonts w:ascii="Arial" w:eastAsiaTheme="minorHAnsi" w:hAnsi="Arial" w:cs="Arial"/>
        </w:rPr>
        <w:t xml:space="preserve">he </w:t>
      </w:r>
      <w:r>
        <w:rPr>
          <w:rFonts w:ascii="Arial" w:eastAsiaTheme="minorHAnsi" w:hAnsi="Arial" w:cs="Arial"/>
        </w:rPr>
        <w:t xml:space="preserve">bottom </w:t>
      </w:r>
      <w:r w:rsidR="007B0902" w:rsidRPr="00D66541">
        <w:rPr>
          <w:rFonts w:ascii="Arial" w:eastAsiaTheme="minorHAnsi" w:hAnsi="Arial" w:cs="Arial"/>
        </w:rPr>
        <w:t>chart is MACD (12, 26, 9</w:t>
      </w:r>
      <w:r w:rsidR="00E741C1">
        <w:rPr>
          <w:rFonts w:ascii="Arial" w:eastAsiaTheme="minorHAnsi" w:hAnsi="Arial" w:cs="Arial"/>
        </w:rPr>
        <w:t>)</w:t>
      </w:r>
      <w:r w:rsidR="007B0902" w:rsidRPr="00D66541">
        <w:rPr>
          <w:rFonts w:ascii="Arial" w:eastAsiaTheme="minorHAnsi" w:hAnsi="Arial" w:cs="Arial"/>
        </w:rPr>
        <w:t xml:space="preserve">, a measure of momentum. </w:t>
      </w:r>
      <w:r w:rsidR="00E741C1">
        <w:rPr>
          <w:rFonts w:ascii="Arial" w:eastAsiaTheme="minorHAnsi" w:hAnsi="Arial" w:cs="Arial"/>
        </w:rPr>
        <w:t xml:space="preserve">MACD </w:t>
      </w:r>
      <w:r w:rsidR="001E0E88">
        <w:rPr>
          <w:rFonts w:ascii="Arial" w:eastAsiaTheme="minorHAnsi" w:hAnsi="Arial" w:cs="Arial"/>
        </w:rPr>
        <w:t xml:space="preserve">is </w:t>
      </w:r>
      <w:r w:rsidR="009B766E">
        <w:rPr>
          <w:rFonts w:ascii="Arial" w:eastAsiaTheme="minorHAnsi" w:hAnsi="Arial" w:cs="Arial"/>
        </w:rPr>
        <w:t xml:space="preserve">on a buy. </w:t>
      </w:r>
      <w:r w:rsidR="00251497">
        <w:rPr>
          <w:rFonts w:ascii="Arial" w:eastAsiaTheme="minorHAnsi" w:hAnsi="Arial" w:cs="Arial"/>
        </w:rPr>
        <w:t>It</w:t>
      </w:r>
      <w:r w:rsidR="00967A12">
        <w:rPr>
          <w:rFonts w:ascii="Arial" w:eastAsiaTheme="minorHAnsi" w:hAnsi="Arial" w:cs="Arial"/>
        </w:rPr>
        <w:t>'</w:t>
      </w:r>
      <w:r w:rsidR="00251497">
        <w:rPr>
          <w:rFonts w:ascii="Arial" w:eastAsiaTheme="minorHAnsi" w:hAnsi="Arial" w:cs="Arial"/>
        </w:rPr>
        <w:t xml:space="preserve">s positive that MACD is rising and starting to gain momentum. </w:t>
      </w:r>
    </w:p>
    <w:p w14:paraId="45400C4D" w14:textId="77777777" w:rsidR="00084E62" w:rsidRDefault="00084E62" w:rsidP="00EB41E5">
      <w:pPr>
        <w:spacing w:before="240" w:line="240" w:lineRule="auto"/>
        <w:jc w:val="center"/>
        <w:rPr>
          <w:rStyle w:val="Strong"/>
          <w:rFonts w:ascii="Arial" w:hAnsi="Arial" w:cs="Arial"/>
          <w:sz w:val="24"/>
          <w:szCs w:val="24"/>
        </w:rPr>
      </w:pPr>
    </w:p>
    <w:p w14:paraId="2B4A3DFB" w14:textId="77777777" w:rsidR="00084E62" w:rsidRDefault="00084E62" w:rsidP="00EB41E5">
      <w:pPr>
        <w:spacing w:before="240" w:line="240" w:lineRule="auto"/>
        <w:jc w:val="center"/>
        <w:rPr>
          <w:rStyle w:val="Strong"/>
          <w:rFonts w:ascii="Arial" w:hAnsi="Arial" w:cs="Arial"/>
          <w:sz w:val="24"/>
          <w:szCs w:val="24"/>
        </w:rPr>
      </w:pPr>
    </w:p>
    <w:p w14:paraId="58BFA2DB" w14:textId="4524AE94" w:rsidR="00EB41E5" w:rsidRDefault="00A90FD0" w:rsidP="00EB41E5">
      <w:pPr>
        <w:spacing w:before="240" w:line="240" w:lineRule="auto"/>
        <w:jc w:val="center"/>
        <w:rPr>
          <w:rStyle w:val="Strong"/>
          <w:rFonts w:ascii="Arial" w:hAnsi="Arial" w:cs="Arial"/>
          <w:sz w:val="24"/>
          <w:szCs w:val="24"/>
        </w:rPr>
      </w:pPr>
      <w:r w:rsidRPr="00A90FD0">
        <w:rPr>
          <w:rStyle w:val="Strong"/>
          <w:rFonts w:ascii="Arial" w:hAnsi="Arial" w:cs="Arial"/>
          <w:sz w:val="24"/>
          <w:szCs w:val="24"/>
        </w:rPr>
        <w:lastRenderedPageBreak/>
        <w:t xml:space="preserve">Figure </w:t>
      </w:r>
      <w:r w:rsidR="005856B7">
        <w:rPr>
          <w:rStyle w:val="Strong"/>
          <w:rFonts w:ascii="Arial" w:hAnsi="Arial" w:cs="Arial"/>
          <w:sz w:val="24"/>
          <w:szCs w:val="24"/>
        </w:rPr>
        <w:t>1</w:t>
      </w:r>
      <w:r w:rsidR="00084E62">
        <w:rPr>
          <w:rStyle w:val="Strong"/>
          <w:rFonts w:ascii="Arial" w:hAnsi="Arial" w:cs="Arial"/>
          <w:sz w:val="24"/>
          <w:szCs w:val="24"/>
        </w:rPr>
        <w:t>4</w:t>
      </w:r>
      <w:r w:rsidR="00104433">
        <w:rPr>
          <w:rStyle w:val="Strong"/>
          <w:rFonts w:ascii="Arial" w:hAnsi="Arial" w:cs="Arial"/>
          <w:sz w:val="24"/>
          <w:szCs w:val="24"/>
        </w:rPr>
        <w:t>:</w:t>
      </w:r>
      <w:r w:rsidRPr="00A90FD0">
        <w:rPr>
          <w:rStyle w:val="Strong"/>
          <w:rFonts w:ascii="Arial" w:hAnsi="Arial" w:cs="Arial"/>
          <w:sz w:val="24"/>
          <w:szCs w:val="24"/>
        </w:rPr>
        <w:t xml:space="preserve"> Daily Vaneck Vectors Semiconductor (SMH) Price (Top) and 12-26-9 MACD (Bottom)</w:t>
      </w:r>
    </w:p>
    <w:p w14:paraId="7956B2DE" w14:textId="25D1D571" w:rsidR="00A90FD0" w:rsidRDefault="00A90FD0" w:rsidP="00A90FD0">
      <w:pPr>
        <w:pStyle w:val="NormalWeb"/>
        <w:rPr>
          <w:rFonts w:ascii="Arial" w:eastAsiaTheme="minorHAnsi" w:hAnsi="Arial" w:cs="Arial"/>
        </w:rPr>
      </w:pPr>
      <w:r w:rsidRPr="00A90FD0">
        <w:rPr>
          <w:rFonts w:ascii="Arial" w:eastAsiaTheme="minorHAnsi" w:hAnsi="Arial" w:cs="Arial"/>
        </w:rPr>
        <w:t>Source: Stockcharts.com</w:t>
      </w:r>
    </w:p>
    <w:p w14:paraId="35E8D519" w14:textId="4ED43A50" w:rsidR="003E59EB" w:rsidRDefault="003E59EB" w:rsidP="00A90FD0">
      <w:pPr>
        <w:pStyle w:val="NormalWeb"/>
        <w:rPr>
          <w:rFonts w:ascii="Arial" w:eastAsiaTheme="minorHAnsi" w:hAnsi="Arial" w:cs="Arial"/>
        </w:rPr>
      </w:pPr>
      <w:r>
        <w:rPr>
          <w:noProof/>
        </w:rPr>
        <w:drawing>
          <wp:inline distT="0" distB="0" distL="0" distR="0" wp14:anchorId="72CEF563" wp14:editId="753C660D">
            <wp:extent cx="5943600" cy="352488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Im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524885"/>
                    </a:xfrm>
                    <a:prstGeom prst="rect">
                      <a:avLst/>
                    </a:prstGeom>
                    <a:noFill/>
                    <a:ln>
                      <a:noFill/>
                    </a:ln>
                  </pic:spPr>
                </pic:pic>
              </a:graphicData>
            </a:graphic>
          </wp:inline>
        </w:drawing>
      </w:r>
    </w:p>
    <w:p w14:paraId="3B262DD9" w14:textId="4F87320B" w:rsidR="003969B6" w:rsidRDefault="00306000" w:rsidP="009B766E">
      <w:pPr>
        <w:pStyle w:val="NormalWeb"/>
        <w:rPr>
          <w:rFonts w:ascii="Arial" w:eastAsiaTheme="minorHAnsi" w:hAnsi="Arial" w:cs="Arial"/>
        </w:rPr>
      </w:pPr>
      <w:r>
        <w:rPr>
          <w:rFonts w:ascii="Arial" w:eastAsiaTheme="minorHAnsi" w:hAnsi="Arial" w:cs="Arial"/>
        </w:rPr>
        <w:t xml:space="preserve">The top chart shows </w:t>
      </w:r>
      <w:r w:rsidR="00BB6BD2">
        <w:rPr>
          <w:rFonts w:ascii="Arial" w:eastAsiaTheme="minorHAnsi" w:hAnsi="Arial" w:cs="Arial"/>
        </w:rPr>
        <w:t>Semiconductors (</w:t>
      </w:r>
      <w:r w:rsidR="00AE7A2E">
        <w:rPr>
          <w:rFonts w:ascii="Arial" w:eastAsiaTheme="minorHAnsi" w:hAnsi="Arial" w:cs="Arial"/>
        </w:rPr>
        <w:t>SMH</w:t>
      </w:r>
      <w:r w:rsidR="00BB6BD2">
        <w:rPr>
          <w:rFonts w:ascii="Arial" w:eastAsiaTheme="minorHAnsi" w:hAnsi="Arial" w:cs="Arial"/>
        </w:rPr>
        <w:t>)</w:t>
      </w:r>
      <w:r w:rsidR="000643BB">
        <w:rPr>
          <w:rFonts w:ascii="Arial" w:eastAsiaTheme="minorHAnsi" w:hAnsi="Arial" w:cs="Arial"/>
        </w:rPr>
        <w:t>.</w:t>
      </w:r>
      <w:r w:rsidR="00AE7A2E">
        <w:rPr>
          <w:rFonts w:ascii="Arial" w:eastAsiaTheme="minorHAnsi" w:hAnsi="Arial" w:cs="Arial"/>
        </w:rPr>
        <w:t xml:space="preserve"> </w:t>
      </w:r>
      <w:r w:rsidR="009A3D89">
        <w:rPr>
          <w:rFonts w:ascii="Arial" w:eastAsiaTheme="minorHAnsi" w:hAnsi="Arial" w:cs="Arial"/>
        </w:rPr>
        <w:t xml:space="preserve">Semiconductors (SMH) </w:t>
      </w:r>
      <w:r w:rsidR="007F0341">
        <w:rPr>
          <w:rFonts w:ascii="Arial" w:eastAsiaTheme="minorHAnsi" w:hAnsi="Arial" w:cs="Arial"/>
        </w:rPr>
        <w:t>consolidated last week.</w:t>
      </w:r>
      <w:r w:rsidR="003969B6">
        <w:rPr>
          <w:rFonts w:ascii="Arial" w:eastAsiaTheme="minorHAnsi" w:hAnsi="Arial" w:cs="Arial"/>
        </w:rPr>
        <w:t xml:space="preserve"> </w:t>
      </w:r>
      <w:r w:rsidR="00EF3286">
        <w:rPr>
          <w:rFonts w:ascii="Arial" w:eastAsiaTheme="minorHAnsi" w:hAnsi="Arial" w:cs="Arial"/>
        </w:rPr>
        <w:t>Similar</w:t>
      </w:r>
      <w:r w:rsidR="00CF5734" w:rsidRPr="00CF5734">
        <w:rPr>
          <w:rFonts w:ascii="Arial" w:eastAsiaTheme="minorHAnsi" w:hAnsi="Arial" w:cs="Arial"/>
        </w:rPr>
        <w:t xml:space="preserve"> to QQQ</w:t>
      </w:r>
      <w:r w:rsidR="00F2430A">
        <w:rPr>
          <w:rFonts w:ascii="Arial" w:eastAsiaTheme="minorHAnsi" w:hAnsi="Arial" w:cs="Arial"/>
        </w:rPr>
        <w:t xml:space="preserve">, SMH </w:t>
      </w:r>
      <w:r w:rsidR="00F075E9">
        <w:rPr>
          <w:rFonts w:ascii="Arial" w:eastAsiaTheme="minorHAnsi" w:hAnsi="Arial" w:cs="Arial"/>
        </w:rPr>
        <w:t xml:space="preserve">broke its April </w:t>
      </w:r>
      <w:r w:rsidR="00F2430A">
        <w:rPr>
          <w:rFonts w:ascii="Arial" w:eastAsiaTheme="minorHAnsi" w:hAnsi="Arial" w:cs="Arial"/>
        </w:rPr>
        <w:t>downtrend</w:t>
      </w:r>
      <w:r w:rsidR="00F075E9">
        <w:rPr>
          <w:rFonts w:ascii="Arial" w:eastAsiaTheme="minorHAnsi" w:hAnsi="Arial" w:cs="Arial"/>
        </w:rPr>
        <w:t xml:space="preserve"> </w:t>
      </w:r>
      <w:r w:rsidR="003969B6">
        <w:rPr>
          <w:rFonts w:ascii="Arial" w:eastAsiaTheme="minorHAnsi" w:hAnsi="Arial" w:cs="Arial"/>
        </w:rPr>
        <w:t>(blue line)</w:t>
      </w:r>
      <w:r w:rsidR="001F633B">
        <w:rPr>
          <w:rFonts w:ascii="Arial" w:eastAsiaTheme="minorHAnsi" w:hAnsi="Arial" w:cs="Arial"/>
        </w:rPr>
        <w:t>,</w:t>
      </w:r>
      <w:r w:rsidR="003969B6">
        <w:rPr>
          <w:rFonts w:ascii="Arial" w:eastAsiaTheme="minorHAnsi" w:hAnsi="Arial" w:cs="Arial"/>
        </w:rPr>
        <w:t xml:space="preserve"> </w:t>
      </w:r>
      <w:r w:rsidR="00F075E9">
        <w:rPr>
          <w:rFonts w:ascii="Arial" w:eastAsiaTheme="minorHAnsi" w:hAnsi="Arial" w:cs="Arial"/>
        </w:rPr>
        <w:t>shifting the trend to up</w:t>
      </w:r>
      <w:r w:rsidR="00235166">
        <w:rPr>
          <w:rFonts w:ascii="Arial" w:eastAsiaTheme="minorHAnsi" w:hAnsi="Arial" w:cs="Arial"/>
        </w:rPr>
        <w:t>.</w:t>
      </w:r>
      <w:r w:rsidR="00F075E9">
        <w:rPr>
          <w:rFonts w:ascii="Arial" w:eastAsiaTheme="minorHAnsi" w:hAnsi="Arial" w:cs="Arial"/>
        </w:rPr>
        <w:t xml:space="preserve"> </w:t>
      </w:r>
      <w:r w:rsidR="003969B6">
        <w:rPr>
          <w:rFonts w:ascii="Arial" w:eastAsiaTheme="minorHAnsi" w:hAnsi="Arial" w:cs="Arial"/>
        </w:rPr>
        <w:t xml:space="preserve">SMH closed </w:t>
      </w:r>
      <w:r w:rsidR="00235166">
        <w:rPr>
          <w:rFonts w:ascii="Arial" w:eastAsiaTheme="minorHAnsi" w:hAnsi="Arial" w:cs="Arial"/>
        </w:rPr>
        <w:t xml:space="preserve">on </w:t>
      </w:r>
      <w:r w:rsidR="007F0341">
        <w:rPr>
          <w:rFonts w:ascii="Arial" w:eastAsiaTheme="minorHAnsi" w:hAnsi="Arial" w:cs="Arial"/>
        </w:rPr>
        <w:t xml:space="preserve">6/11 </w:t>
      </w:r>
      <w:r w:rsidR="003969B6">
        <w:rPr>
          <w:rFonts w:ascii="Arial" w:eastAsiaTheme="minorHAnsi" w:hAnsi="Arial" w:cs="Arial"/>
        </w:rPr>
        <w:t>at 251.48 above its first r</w:t>
      </w:r>
      <w:r w:rsidR="009B766E">
        <w:rPr>
          <w:rFonts w:ascii="Arial" w:eastAsiaTheme="minorHAnsi" w:hAnsi="Arial" w:cs="Arial"/>
        </w:rPr>
        <w:t>esistance i</w:t>
      </w:r>
      <w:r w:rsidR="00235166">
        <w:rPr>
          <w:rFonts w:ascii="Arial" w:eastAsiaTheme="minorHAnsi" w:hAnsi="Arial" w:cs="Arial"/>
        </w:rPr>
        <w:t>s</w:t>
      </w:r>
      <w:r w:rsidR="009B766E">
        <w:rPr>
          <w:rFonts w:ascii="Arial" w:eastAsiaTheme="minorHAnsi" w:hAnsi="Arial" w:cs="Arial"/>
        </w:rPr>
        <w:t xml:space="preserve"> at 250.00</w:t>
      </w:r>
      <w:r w:rsidR="003969B6">
        <w:rPr>
          <w:rFonts w:ascii="Arial" w:eastAsiaTheme="minorHAnsi" w:hAnsi="Arial" w:cs="Arial"/>
        </w:rPr>
        <w:t xml:space="preserve">. </w:t>
      </w:r>
      <w:r w:rsidR="00084E62">
        <w:rPr>
          <w:rFonts w:ascii="Arial" w:eastAsiaTheme="minorHAnsi" w:hAnsi="Arial" w:cs="Arial"/>
        </w:rPr>
        <w:t>Now another challenge to get through the next level of resistance at 255.00 followed by 260.00.</w:t>
      </w:r>
    </w:p>
    <w:p w14:paraId="74864E88" w14:textId="559D8E39" w:rsidR="003969B6" w:rsidRDefault="00AA10FE" w:rsidP="00AE7A2E">
      <w:pPr>
        <w:pStyle w:val="NormalWeb"/>
        <w:rPr>
          <w:rFonts w:ascii="Arial" w:eastAsiaTheme="minorHAnsi" w:hAnsi="Arial" w:cs="Arial"/>
        </w:rPr>
      </w:pPr>
      <w:r>
        <w:rPr>
          <w:rFonts w:ascii="Arial" w:eastAsiaTheme="minorHAnsi" w:hAnsi="Arial" w:cs="Arial"/>
        </w:rPr>
        <w:t xml:space="preserve">The lower chart is MACD, a measure of momentum. MACD </w:t>
      </w:r>
      <w:r w:rsidR="009B766E">
        <w:rPr>
          <w:rFonts w:ascii="Arial" w:eastAsiaTheme="minorHAnsi" w:hAnsi="Arial" w:cs="Arial"/>
        </w:rPr>
        <w:t>remains on a buy</w:t>
      </w:r>
      <w:r w:rsidR="007F0341">
        <w:rPr>
          <w:rFonts w:ascii="Arial" w:eastAsiaTheme="minorHAnsi" w:hAnsi="Arial" w:cs="Arial"/>
        </w:rPr>
        <w:t xml:space="preserve">. </w:t>
      </w:r>
      <w:r w:rsidR="003969B6">
        <w:rPr>
          <w:rFonts w:ascii="Arial" w:eastAsiaTheme="minorHAnsi" w:hAnsi="Arial" w:cs="Arial"/>
        </w:rPr>
        <w:t xml:space="preserve"> </w:t>
      </w:r>
      <w:r w:rsidR="003E59EB">
        <w:rPr>
          <w:rFonts w:ascii="Arial" w:eastAsiaTheme="minorHAnsi" w:hAnsi="Arial" w:cs="Arial"/>
        </w:rPr>
        <w:t>Watch for MACD to</w:t>
      </w:r>
      <w:r w:rsidR="00084E62">
        <w:rPr>
          <w:rFonts w:ascii="Arial" w:eastAsiaTheme="minorHAnsi" w:hAnsi="Arial" w:cs="Arial"/>
        </w:rPr>
        <w:t xml:space="preserve"> see if it can</w:t>
      </w:r>
      <w:r w:rsidR="003E59EB">
        <w:rPr>
          <w:rFonts w:ascii="Arial" w:eastAsiaTheme="minorHAnsi" w:hAnsi="Arial" w:cs="Arial"/>
        </w:rPr>
        <w:t xml:space="preserve"> break the downtrend from January (purple line) to confirm </w:t>
      </w:r>
      <w:r w:rsidR="00F075E9">
        <w:rPr>
          <w:rFonts w:ascii="Arial" w:eastAsiaTheme="minorHAnsi" w:hAnsi="Arial" w:cs="Arial"/>
        </w:rPr>
        <w:t>continued strength in SMH</w:t>
      </w:r>
      <w:r w:rsidR="0071727D">
        <w:rPr>
          <w:rFonts w:ascii="Arial" w:eastAsiaTheme="minorHAnsi" w:hAnsi="Arial" w:cs="Arial"/>
        </w:rPr>
        <w:t>,</w:t>
      </w:r>
      <w:r w:rsidR="00F075E9">
        <w:rPr>
          <w:rFonts w:ascii="Arial" w:eastAsiaTheme="minorHAnsi" w:hAnsi="Arial" w:cs="Arial"/>
        </w:rPr>
        <w:t xml:space="preserve"> which </w:t>
      </w:r>
      <w:r w:rsidR="003E59EB">
        <w:rPr>
          <w:rFonts w:ascii="Arial" w:eastAsiaTheme="minorHAnsi" w:hAnsi="Arial" w:cs="Arial"/>
        </w:rPr>
        <w:t xml:space="preserve">would </w:t>
      </w:r>
      <w:r w:rsidR="00F075E9">
        <w:rPr>
          <w:rFonts w:ascii="Arial" w:eastAsiaTheme="minorHAnsi" w:hAnsi="Arial" w:cs="Arial"/>
        </w:rPr>
        <w:t>bode well for the broad market.</w:t>
      </w:r>
    </w:p>
    <w:p w14:paraId="689FB7E7" w14:textId="1E6BC1D1" w:rsidR="00306000" w:rsidRDefault="003969B6" w:rsidP="00AE7A2E">
      <w:pPr>
        <w:pStyle w:val="NormalWeb"/>
        <w:rPr>
          <w:rFonts w:ascii="Arial" w:eastAsiaTheme="minorHAnsi" w:hAnsi="Arial" w:cs="Arial"/>
        </w:rPr>
      </w:pPr>
      <w:r>
        <w:rPr>
          <w:rFonts w:ascii="Arial" w:eastAsiaTheme="minorHAnsi" w:hAnsi="Arial" w:cs="Arial"/>
        </w:rPr>
        <w:t>A close above 2</w:t>
      </w:r>
      <w:r w:rsidR="007F0341">
        <w:rPr>
          <w:rFonts w:ascii="Arial" w:eastAsiaTheme="minorHAnsi" w:hAnsi="Arial" w:cs="Arial"/>
        </w:rPr>
        <w:t>60</w:t>
      </w:r>
      <w:r>
        <w:rPr>
          <w:rFonts w:ascii="Arial" w:eastAsiaTheme="minorHAnsi" w:hAnsi="Arial" w:cs="Arial"/>
        </w:rPr>
        <w:t>.00 would imply a new leg up.  Support is at 24</w:t>
      </w:r>
      <w:r w:rsidR="007F0341">
        <w:rPr>
          <w:rFonts w:ascii="Arial" w:eastAsiaTheme="minorHAnsi" w:hAnsi="Arial" w:cs="Arial"/>
        </w:rPr>
        <w:t>5</w:t>
      </w:r>
      <w:r>
        <w:rPr>
          <w:rFonts w:ascii="Arial" w:eastAsiaTheme="minorHAnsi" w:hAnsi="Arial" w:cs="Arial"/>
        </w:rPr>
        <w:t>.00</w:t>
      </w:r>
      <w:r w:rsidR="007F0341">
        <w:rPr>
          <w:rFonts w:ascii="Arial" w:eastAsiaTheme="minorHAnsi" w:hAnsi="Arial" w:cs="Arial"/>
        </w:rPr>
        <w:t xml:space="preserve"> followed by 240.00.</w:t>
      </w:r>
      <w:r w:rsidR="00084E62">
        <w:rPr>
          <w:rFonts w:ascii="Arial" w:eastAsiaTheme="minorHAnsi" w:hAnsi="Arial" w:cs="Arial"/>
        </w:rPr>
        <w:t xml:space="preserve"> </w:t>
      </w:r>
      <w:r w:rsidR="00F075E9">
        <w:rPr>
          <w:rFonts w:ascii="Arial" w:eastAsiaTheme="minorHAnsi" w:hAnsi="Arial" w:cs="Arial"/>
        </w:rPr>
        <w:t>A close below 2</w:t>
      </w:r>
      <w:r w:rsidR="009B766E">
        <w:rPr>
          <w:rFonts w:ascii="Arial" w:eastAsiaTheme="minorHAnsi" w:hAnsi="Arial" w:cs="Arial"/>
        </w:rPr>
        <w:t>40</w:t>
      </w:r>
      <w:r w:rsidR="00F075E9">
        <w:rPr>
          <w:rFonts w:ascii="Arial" w:eastAsiaTheme="minorHAnsi" w:hAnsi="Arial" w:cs="Arial"/>
        </w:rPr>
        <w:t xml:space="preserve">.00 would </w:t>
      </w:r>
      <w:r w:rsidR="009B766E">
        <w:rPr>
          <w:rFonts w:ascii="Arial" w:eastAsiaTheme="minorHAnsi" w:hAnsi="Arial" w:cs="Arial"/>
        </w:rPr>
        <w:t>be a warning sign the rally will</w:t>
      </w:r>
      <w:r w:rsidR="005856B7">
        <w:rPr>
          <w:rFonts w:ascii="Arial" w:eastAsiaTheme="minorHAnsi" w:hAnsi="Arial" w:cs="Arial"/>
        </w:rPr>
        <w:t xml:space="preserve"> </w:t>
      </w:r>
      <w:r w:rsidR="00084E62">
        <w:rPr>
          <w:rFonts w:ascii="Arial" w:eastAsiaTheme="minorHAnsi" w:hAnsi="Arial" w:cs="Arial"/>
        </w:rPr>
        <w:t>stall and turn lower.</w:t>
      </w:r>
    </w:p>
    <w:p w14:paraId="5BB6DEAC" w14:textId="62F1EEAB" w:rsidR="00D4201E" w:rsidRDefault="00D4201E" w:rsidP="005216E7">
      <w:pPr>
        <w:spacing w:before="100" w:beforeAutospacing="1" w:after="0" w:line="240" w:lineRule="auto"/>
        <w:rPr>
          <w:rFonts w:ascii="Arial" w:hAnsi="Arial" w:cs="Arial"/>
          <w:sz w:val="24"/>
          <w:szCs w:val="24"/>
        </w:rPr>
      </w:pPr>
      <w:r w:rsidRPr="00D4201E">
        <w:rPr>
          <w:rFonts w:ascii="Arial" w:hAnsi="Arial" w:cs="Arial"/>
          <w:b/>
          <w:bCs/>
          <w:sz w:val="24"/>
          <w:szCs w:val="24"/>
        </w:rPr>
        <w:t>Summing Up</w:t>
      </w:r>
      <w:r w:rsidRPr="00D4201E">
        <w:rPr>
          <w:rFonts w:ascii="Arial" w:hAnsi="Arial" w:cs="Arial"/>
          <w:sz w:val="24"/>
          <w:szCs w:val="24"/>
        </w:rPr>
        <w:t xml:space="preserve">: </w:t>
      </w:r>
    </w:p>
    <w:p w14:paraId="07F26E66" w14:textId="45195362" w:rsidR="00D4201E" w:rsidRDefault="000D0D63" w:rsidP="00F2430A">
      <w:pPr>
        <w:spacing w:before="100" w:beforeAutospacing="1" w:after="100" w:afterAutospacing="1" w:line="240" w:lineRule="auto"/>
        <w:rPr>
          <w:rFonts w:ascii="Arial" w:hAnsi="Arial" w:cs="Arial"/>
          <w:sz w:val="24"/>
          <w:szCs w:val="24"/>
        </w:rPr>
      </w:pPr>
      <w:r>
        <w:rPr>
          <w:rFonts w:ascii="Arial" w:hAnsi="Arial" w:cs="Arial"/>
          <w:sz w:val="24"/>
          <w:szCs w:val="24"/>
        </w:rPr>
        <w:t>The Russell 2000 (IWM) and Technology (QQQ) appear ready to break</w:t>
      </w:r>
      <w:r w:rsidR="00967A12">
        <w:rPr>
          <w:rFonts w:ascii="Arial" w:hAnsi="Arial" w:cs="Arial"/>
          <w:sz w:val="24"/>
          <w:szCs w:val="24"/>
        </w:rPr>
        <w:t xml:space="preserve"> </w:t>
      </w:r>
      <w:r>
        <w:rPr>
          <w:rFonts w:ascii="Arial" w:hAnsi="Arial" w:cs="Arial"/>
          <w:sz w:val="24"/>
          <w:szCs w:val="24"/>
        </w:rPr>
        <w:t>out to the upside and lead the overall market higher. M</w:t>
      </w:r>
      <w:r w:rsidR="009B766E">
        <w:rPr>
          <w:rFonts w:ascii="Arial" w:hAnsi="Arial" w:cs="Arial"/>
          <w:sz w:val="24"/>
          <w:szCs w:val="24"/>
        </w:rPr>
        <w:t xml:space="preserve">arket breadth </w:t>
      </w:r>
      <w:r>
        <w:rPr>
          <w:rFonts w:ascii="Arial" w:hAnsi="Arial" w:cs="Arial"/>
          <w:sz w:val="24"/>
          <w:szCs w:val="24"/>
        </w:rPr>
        <w:t>is</w:t>
      </w:r>
      <w:r w:rsidR="003E59EB">
        <w:rPr>
          <w:rFonts w:ascii="Arial" w:hAnsi="Arial" w:cs="Arial"/>
          <w:sz w:val="24"/>
          <w:szCs w:val="24"/>
        </w:rPr>
        <w:t xml:space="preserve"> favorable. </w:t>
      </w:r>
      <w:r w:rsidR="00084E62" w:rsidRPr="00CB5C11">
        <w:rPr>
          <w:rStyle w:val="Strong"/>
          <w:rFonts w:ascii="Arial" w:hAnsi="Arial" w:cs="Arial"/>
          <w:b w:val="0"/>
          <w:bCs w:val="0"/>
          <w:sz w:val="24"/>
          <w:szCs w:val="24"/>
        </w:rPr>
        <w:t>Watch</w:t>
      </w:r>
      <w:r w:rsidR="00084E62">
        <w:rPr>
          <w:rStyle w:val="Strong"/>
          <w:rFonts w:ascii="Arial" w:hAnsi="Arial" w:cs="Arial"/>
          <w:b w:val="0"/>
          <w:bCs w:val="0"/>
          <w:sz w:val="24"/>
          <w:szCs w:val="24"/>
        </w:rPr>
        <w:t xml:space="preserve"> for </w:t>
      </w:r>
      <w:r w:rsidR="00084E62" w:rsidRPr="00CB5C11">
        <w:rPr>
          <w:rStyle w:val="Strong"/>
          <w:rFonts w:ascii="Arial" w:hAnsi="Arial" w:cs="Arial"/>
          <w:b w:val="0"/>
          <w:bCs w:val="0"/>
          <w:sz w:val="24"/>
          <w:szCs w:val="24"/>
        </w:rPr>
        <w:t xml:space="preserve">Russell 2000 (IWM) </w:t>
      </w:r>
      <w:r w:rsidR="00084E62">
        <w:rPr>
          <w:rStyle w:val="Strong"/>
          <w:rFonts w:ascii="Arial" w:hAnsi="Arial" w:cs="Arial"/>
          <w:b w:val="0"/>
          <w:bCs w:val="0"/>
          <w:sz w:val="24"/>
          <w:szCs w:val="24"/>
        </w:rPr>
        <w:t xml:space="preserve">and </w:t>
      </w:r>
      <w:r w:rsidR="00084E62" w:rsidRPr="00CB5C11">
        <w:rPr>
          <w:rStyle w:val="Strong"/>
          <w:rFonts w:ascii="Arial" w:hAnsi="Arial" w:cs="Arial"/>
          <w:b w:val="0"/>
          <w:bCs w:val="0"/>
          <w:sz w:val="24"/>
          <w:szCs w:val="24"/>
        </w:rPr>
        <w:t xml:space="preserve">Invesco Trust Nasdaq (QQQ) </w:t>
      </w:r>
      <w:r w:rsidR="00084E62">
        <w:rPr>
          <w:rStyle w:val="Strong"/>
          <w:rFonts w:ascii="Arial" w:hAnsi="Arial" w:cs="Arial"/>
          <w:b w:val="0"/>
          <w:bCs w:val="0"/>
          <w:sz w:val="24"/>
          <w:szCs w:val="24"/>
        </w:rPr>
        <w:t xml:space="preserve">to lead the market higher or if they weaken with Semiconductors (SMH) and Emerging Markets (EEM) this week. </w:t>
      </w:r>
      <w:r w:rsidR="00084E62">
        <w:rPr>
          <w:rFonts w:ascii="Arial" w:hAnsi="Arial" w:cs="Arial"/>
          <w:sz w:val="24"/>
          <w:szCs w:val="24"/>
        </w:rPr>
        <w:t xml:space="preserve">I am looking for another leg up. The tape remains positive. It is not a time to try and pick the </w:t>
      </w:r>
      <w:r w:rsidR="00084E62">
        <w:rPr>
          <w:rFonts w:ascii="Arial" w:hAnsi="Arial" w:cs="Arial"/>
          <w:sz w:val="24"/>
          <w:szCs w:val="24"/>
        </w:rPr>
        <w:lastRenderedPageBreak/>
        <w:t>top.</w:t>
      </w:r>
      <w:r w:rsidR="00084E62" w:rsidRPr="00084E62">
        <w:rPr>
          <w:rFonts w:ascii="Arial" w:hAnsi="Arial" w:cs="Arial"/>
          <w:sz w:val="24"/>
          <w:szCs w:val="24"/>
        </w:rPr>
        <w:t xml:space="preserve"> </w:t>
      </w:r>
      <w:r w:rsidR="008214D3">
        <w:rPr>
          <w:rFonts w:ascii="Arial" w:hAnsi="Arial" w:cs="Arial"/>
          <w:sz w:val="24"/>
          <w:szCs w:val="24"/>
        </w:rPr>
        <w:t xml:space="preserve">The key </w:t>
      </w:r>
      <w:r w:rsidR="00F2430A">
        <w:rPr>
          <w:rFonts w:ascii="Arial" w:hAnsi="Arial" w:cs="Arial"/>
          <w:sz w:val="24"/>
          <w:szCs w:val="24"/>
        </w:rPr>
        <w:t xml:space="preserve">closing </w:t>
      </w:r>
      <w:r w:rsidR="008214D3">
        <w:rPr>
          <w:rFonts w:ascii="Arial" w:hAnsi="Arial" w:cs="Arial"/>
          <w:sz w:val="24"/>
          <w:szCs w:val="24"/>
        </w:rPr>
        <w:t xml:space="preserve">numbers to watch </w:t>
      </w:r>
      <w:r w:rsidR="00F2430A">
        <w:rPr>
          <w:rFonts w:ascii="Arial" w:hAnsi="Arial" w:cs="Arial"/>
          <w:sz w:val="24"/>
          <w:szCs w:val="24"/>
        </w:rPr>
        <w:t xml:space="preserve">for </w:t>
      </w:r>
      <w:r w:rsidR="0071727D">
        <w:rPr>
          <w:rFonts w:ascii="Arial" w:hAnsi="Arial" w:cs="Arial"/>
          <w:sz w:val="24"/>
          <w:szCs w:val="24"/>
        </w:rPr>
        <w:t xml:space="preserve">a </w:t>
      </w:r>
      <w:r>
        <w:rPr>
          <w:rFonts w:ascii="Arial" w:hAnsi="Arial" w:cs="Arial"/>
          <w:sz w:val="24"/>
          <w:szCs w:val="24"/>
        </w:rPr>
        <w:t xml:space="preserve">trend change to negative is </w:t>
      </w:r>
      <w:r w:rsidR="008214D3">
        <w:rPr>
          <w:rFonts w:ascii="Arial" w:hAnsi="Arial" w:cs="Arial"/>
          <w:sz w:val="24"/>
          <w:szCs w:val="24"/>
        </w:rPr>
        <w:t xml:space="preserve">below </w:t>
      </w:r>
      <w:r w:rsidR="00D4201E" w:rsidRPr="00D4201E">
        <w:rPr>
          <w:rFonts w:ascii="Arial" w:hAnsi="Arial" w:cs="Arial"/>
          <w:sz w:val="24"/>
          <w:szCs w:val="24"/>
        </w:rPr>
        <w:t>207.21 for IWM and below 3</w:t>
      </w:r>
      <w:r w:rsidR="00251497">
        <w:rPr>
          <w:rFonts w:ascii="Arial" w:hAnsi="Arial" w:cs="Arial"/>
          <w:sz w:val="24"/>
          <w:szCs w:val="24"/>
        </w:rPr>
        <w:t>20</w:t>
      </w:r>
      <w:r w:rsidR="00C4317D">
        <w:rPr>
          <w:rFonts w:ascii="Arial" w:hAnsi="Arial" w:cs="Arial"/>
          <w:sz w:val="24"/>
          <w:szCs w:val="24"/>
        </w:rPr>
        <w:t>.</w:t>
      </w:r>
      <w:r w:rsidR="00251497">
        <w:rPr>
          <w:rFonts w:ascii="Arial" w:hAnsi="Arial" w:cs="Arial"/>
          <w:sz w:val="24"/>
          <w:szCs w:val="24"/>
        </w:rPr>
        <w:t>0</w:t>
      </w:r>
      <w:r w:rsidR="00C4317D">
        <w:rPr>
          <w:rFonts w:ascii="Arial" w:hAnsi="Arial" w:cs="Arial"/>
          <w:sz w:val="24"/>
          <w:szCs w:val="24"/>
        </w:rPr>
        <w:t>0</w:t>
      </w:r>
      <w:r w:rsidR="00D4201E" w:rsidRPr="00D4201E">
        <w:rPr>
          <w:rFonts w:ascii="Arial" w:hAnsi="Arial" w:cs="Arial"/>
          <w:sz w:val="24"/>
          <w:szCs w:val="24"/>
        </w:rPr>
        <w:t xml:space="preserve"> for QQQ</w:t>
      </w:r>
      <w:r w:rsidR="006D0508">
        <w:rPr>
          <w:rFonts w:ascii="Arial" w:hAnsi="Arial" w:cs="Arial"/>
          <w:sz w:val="24"/>
          <w:szCs w:val="24"/>
        </w:rPr>
        <w:t>.</w:t>
      </w:r>
      <w:r w:rsidR="004A6942">
        <w:rPr>
          <w:rFonts w:ascii="Arial" w:hAnsi="Arial" w:cs="Arial"/>
          <w:sz w:val="24"/>
          <w:szCs w:val="24"/>
        </w:rPr>
        <w:t xml:space="preserve"> </w:t>
      </w:r>
    </w:p>
    <w:p w14:paraId="5B1F2707" w14:textId="728E38BD" w:rsidR="00D4201E" w:rsidRDefault="00D4201E" w:rsidP="00D4201E">
      <w:pPr>
        <w:spacing w:before="100" w:beforeAutospacing="1" w:after="100" w:afterAutospacing="1" w:line="240" w:lineRule="auto"/>
        <w:rPr>
          <w:rFonts w:ascii="Arial" w:hAnsi="Arial" w:cs="Arial"/>
          <w:sz w:val="24"/>
          <w:szCs w:val="24"/>
        </w:rPr>
      </w:pPr>
      <w:r w:rsidRPr="00D4201E">
        <w:rPr>
          <w:rFonts w:ascii="Arial" w:hAnsi="Arial" w:cs="Arial"/>
          <w:sz w:val="24"/>
          <w:szCs w:val="24"/>
        </w:rPr>
        <w:t xml:space="preserve">Remember to manage your risk, and your wealth will grow. </w:t>
      </w:r>
    </w:p>
    <w:p w14:paraId="55292B9B" w14:textId="5817DADD" w:rsidR="00D4201E" w:rsidRPr="00EA74BA" w:rsidRDefault="00D4201E" w:rsidP="00D4201E">
      <w:pPr>
        <w:pStyle w:val="NormalWeb"/>
        <w:rPr>
          <w:rFonts w:ascii="Arial" w:hAnsi="Arial" w:cs="Arial"/>
        </w:rPr>
      </w:pPr>
      <w:r w:rsidRPr="00EA74BA">
        <w:rPr>
          <w:rFonts w:ascii="Arial" w:eastAsiaTheme="minorHAnsi" w:hAnsi="Arial" w:cs="Arial"/>
        </w:rPr>
        <w:t>I would love to hear from you. If you have any questions or comments</w:t>
      </w:r>
      <w:r>
        <w:rPr>
          <w:rFonts w:ascii="Arial" w:eastAsiaTheme="minorHAnsi" w:hAnsi="Arial" w:cs="Arial"/>
        </w:rPr>
        <w:t xml:space="preserve"> or would like to </w:t>
      </w:r>
      <w:r w:rsidR="00235166">
        <w:rPr>
          <w:rFonts w:ascii="Arial" w:eastAsiaTheme="minorHAnsi" w:hAnsi="Arial" w:cs="Arial"/>
        </w:rPr>
        <w:t xml:space="preserve">talk </w:t>
      </w:r>
      <w:r>
        <w:rPr>
          <w:rFonts w:ascii="Arial" w:eastAsiaTheme="minorHAnsi" w:hAnsi="Arial" w:cs="Arial"/>
        </w:rPr>
        <w:t>about the market</w:t>
      </w:r>
      <w:r w:rsidRPr="00EA74BA">
        <w:rPr>
          <w:rFonts w:ascii="Arial" w:eastAsiaTheme="minorHAnsi" w:hAnsi="Arial" w:cs="Arial"/>
        </w:rPr>
        <w:t>,</w:t>
      </w:r>
      <w:r>
        <w:t xml:space="preserve"> </w:t>
      </w:r>
      <w:hyperlink r:id="rId23" w:history="1">
        <w:r w:rsidRPr="00EA74BA">
          <w:rPr>
            <w:rStyle w:val="Hyperlink"/>
            <w:rFonts w:ascii="Arial" w:hAnsi="Arial" w:cs="Arial"/>
          </w:rPr>
          <w:t>click here.</w:t>
        </w:r>
      </w:hyperlink>
    </w:p>
    <w:p w14:paraId="259AB8B1" w14:textId="0D2138D3" w:rsidR="007E3DBF" w:rsidRDefault="00D4201E" w:rsidP="00D4201E">
      <w:pPr>
        <w:pStyle w:val="NormalWeb"/>
        <w:rPr>
          <w:rStyle w:val="Hyperlink"/>
          <w:rFonts w:ascii="Arial" w:hAnsi="Arial" w:cs="Arial"/>
        </w:rPr>
      </w:pPr>
      <w:r w:rsidRPr="00EA74BA">
        <w:rPr>
          <w:rFonts w:ascii="Arial" w:eastAsiaTheme="minorHAnsi" w:hAnsi="Arial" w:cs="Arial"/>
        </w:rPr>
        <w:t>If you liked this article, you would love my Free report, Grow and Sustain Your Wealth.</w:t>
      </w:r>
      <w:r>
        <w:t xml:space="preserve"> </w:t>
      </w:r>
      <w:hyperlink r:id="rId24" w:history="1">
        <w:r w:rsidRPr="00EA74BA">
          <w:rPr>
            <w:rStyle w:val="Hyperlink"/>
            <w:rFonts w:ascii="Arial" w:hAnsi="Arial" w:cs="Arial"/>
          </w:rPr>
          <w:t>Please get it here</w:t>
        </w:r>
      </w:hyperlink>
      <w:r w:rsidR="00066F0C">
        <w:rPr>
          <w:rStyle w:val="Hyperlink"/>
          <w:rFonts w:ascii="Arial" w:hAnsi="Arial" w:cs="Arial"/>
        </w:rPr>
        <w:t>.</w:t>
      </w:r>
    </w:p>
    <w:p w14:paraId="55BB2C25" w14:textId="582936E6" w:rsidR="00D4201E" w:rsidRDefault="00D4201E" w:rsidP="00D4201E">
      <w:pPr>
        <w:pStyle w:val="NormalWeb"/>
        <w:rPr>
          <w:rStyle w:val="Emphasis"/>
          <w:rFonts w:ascii="Arial" w:hAnsi="Arial" w:cs="Arial"/>
          <w:sz w:val="20"/>
          <w:szCs w:val="20"/>
        </w:rPr>
      </w:pPr>
      <w:r w:rsidRPr="002B27EB">
        <w:rPr>
          <w:rStyle w:val="Emphasis"/>
          <w:rFonts w:ascii="Arial" w:hAnsi="Arial" w:cs="Arial"/>
          <w:sz w:val="20"/>
          <w:szCs w:val="20"/>
        </w:rPr>
        <w:t>Disclaimer: Although the information is made with a sincere effort for accuracy, it is not guaranteed that the information provided is a statement of fact. Nor can we guarantee the results of following any of the recommendations made herein. Readers are encouraged to meet with their own advisors to consider the suitability of investments for their own particular situations and for determination of their own risk levels. Past performance does not guarantee any future results.</w:t>
      </w:r>
    </w:p>
    <w:p w14:paraId="0145A2B7" w14:textId="4E28B3BB" w:rsidR="00802A11" w:rsidRPr="00802A11" w:rsidRDefault="00802A11" w:rsidP="00802A11">
      <w:pPr>
        <w:spacing w:after="0" w:line="240" w:lineRule="auto"/>
        <w:rPr>
          <w:rFonts w:ascii="Times New Roman" w:eastAsia="Times New Roman" w:hAnsi="Times New Roman" w:cs="Times New Roman"/>
          <w:b/>
          <w:bCs/>
          <w:sz w:val="24"/>
          <w:szCs w:val="24"/>
        </w:rPr>
      </w:pPr>
    </w:p>
    <w:p w14:paraId="402C0160" w14:textId="6AACA15C" w:rsidR="002E5359" w:rsidRDefault="002E5359" w:rsidP="00D4201E">
      <w:pPr>
        <w:pStyle w:val="NormalWeb"/>
        <w:rPr>
          <w:rStyle w:val="Emphasis"/>
          <w:rFonts w:ascii="Arial" w:hAnsi="Arial" w:cs="Arial"/>
          <w:sz w:val="20"/>
          <w:szCs w:val="20"/>
        </w:rPr>
      </w:pPr>
    </w:p>
    <w:p w14:paraId="4DF3BE9A" w14:textId="4912A0B8" w:rsidR="004B5797" w:rsidRDefault="004B5797" w:rsidP="00D4201E">
      <w:pPr>
        <w:pStyle w:val="NormalWeb"/>
        <w:rPr>
          <w:rStyle w:val="Emphasis"/>
          <w:rFonts w:ascii="Arial" w:hAnsi="Arial" w:cs="Arial"/>
          <w:sz w:val="20"/>
          <w:szCs w:val="20"/>
        </w:rPr>
      </w:pPr>
    </w:p>
    <w:p w14:paraId="0C733346" w14:textId="57568B5F" w:rsidR="004B5797" w:rsidRDefault="004B5797" w:rsidP="00D4201E">
      <w:pPr>
        <w:pStyle w:val="NormalWeb"/>
        <w:rPr>
          <w:rStyle w:val="Emphasis"/>
          <w:rFonts w:ascii="Arial" w:hAnsi="Arial" w:cs="Arial"/>
          <w:sz w:val="20"/>
          <w:szCs w:val="20"/>
        </w:rPr>
      </w:pPr>
    </w:p>
    <w:p w14:paraId="768DB548" w14:textId="2D8540C6" w:rsidR="004B5797" w:rsidRDefault="004B5797" w:rsidP="00D4201E">
      <w:pPr>
        <w:pStyle w:val="NormalWeb"/>
        <w:rPr>
          <w:rStyle w:val="Emphasis"/>
          <w:rFonts w:ascii="Arial" w:hAnsi="Arial" w:cs="Arial"/>
          <w:sz w:val="20"/>
          <w:szCs w:val="20"/>
        </w:rPr>
      </w:pPr>
    </w:p>
    <w:sectPr w:rsidR="004B5797">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CA07D" w14:textId="77777777" w:rsidR="00583960" w:rsidRDefault="00583960" w:rsidP="00915D18">
      <w:pPr>
        <w:spacing w:after="0" w:line="240" w:lineRule="auto"/>
      </w:pPr>
      <w:r>
        <w:separator/>
      </w:r>
    </w:p>
  </w:endnote>
  <w:endnote w:type="continuationSeparator" w:id="0">
    <w:p w14:paraId="15C877F4" w14:textId="77777777" w:rsidR="00583960" w:rsidRDefault="00583960" w:rsidP="00915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E61F4" w14:textId="77777777" w:rsidR="00084E62" w:rsidRDefault="00084E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2471450"/>
      <w:docPartObj>
        <w:docPartGallery w:val="Page Numbers (Bottom of Page)"/>
        <w:docPartUnique/>
      </w:docPartObj>
    </w:sdtPr>
    <w:sdtEndPr>
      <w:rPr>
        <w:noProof/>
      </w:rPr>
    </w:sdtEndPr>
    <w:sdtContent>
      <w:p w14:paraId="4F593EDF" w14:textId="7C0937DE" w:rsidR="00B37542" w:rsidRDefault="00B37542" w:rsidP="00384941">
        <w:pPr>
          <w:pStyle w:val="Header"/>
          <w:jc w:val="center"/>
        </w:pPr>
        <w:r>
          <w:t xml:space="preserve">Copyright 2021 Bonnie Gortler </w:t>
        </w:r>
        <w:proofErr w:type="spellStart"/>
        <w:r>
          <w:t>BGortler</w:t>
        </w:r>
        <w:proofErr w:type="spellEnd"/>
        <w:r w:rsidR="00084E62">
          <w:t xml:space="preserve"> </w:t>
        </w:r>
        <w:r>
          <w:t xml:space="preserve">Enterprises </w:t>
        </w:r>
        <w:hyperlink r:id="rId1" w:history="1">
          <w:r>
            <w:rPr>
              <w:rStyle w:val="Hyperlink"/>
            </w:rPr>
            <w:t>www.BonnieGortler.com</w:t>
          </w:r>
        </w:hyperlink>
      </w:p>
      <w:p w14:paraId="14B48819" w14:textId="2DCDD006" w:rsidR="00B37542" w:rsidRDefault="00B37542">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w:t>
        </w:r>
      </w:p>
    </w:sdtContent>
  </w:sdt>
  <w:p w14:paraId="14041B8F" w14:textId="77777777" w:rsidR="00B37542" w:rsidRDefault="00B37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A5F5C" w14:textId="77777777" w:rsidR="00084E62" w:rsidRDefault="00084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5E1B2" w14:textId="77777777" w:rsidR="00583960" w:rsidRDefault="00583960" w:rsidP="00915D18">
      <w:pPr>
        <w:spacing w:after="0" w:line="240" w:lineRule="auto"/>
      </w:pPr>
      <w:r>
        <w:separator/>
      </w:r>
    </w:p>
  </w:footnote>
  <w:footnote w:type="continuationSeparator" w:id="0">
    <w:p w14:paraId="7CAE8C13" w14:textId="77777777" w:rsidR="00583960" w:rsidRDefault="00583960" w:rsidP="00915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2239" w14:textId="77777777" w:rsidR="00084E62" w:rsidRDefault="00084E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7E769" w14:textId="77777777" w:rsidR="00084E62" w:rsidRDefault="00084E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C4EBC" w14:textId="77777777" w:rsidR="00084E62" w:rsidRDefault="00084E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87D4C"/>
    <w:multiLevelType w:val="multilevel"/>
    <w:tmpl w:val="51BC2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D1865"/>
    <w:multiLevelType w:val="hybridMultilevel"/>
    <w:tmpl w:val="7E82E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BE6A1D"/>
    <w:multiLevelType w:val="hybridMultilevel"/>
    <w:tmpl w:val="6F627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2203BC5"/>
    <w:multiLevelType w:val="hybridMultilevel"/>
    <w:tmpl w:val="3E081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086D73"/>
    <w:multiLevelType w:val="multilevel"/>
    <w:tmpl w:val="5C30F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BE3644"/>
    <w:multiLevelType w:val="multilevel"/>
    <w:tmpl w:val="1D32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AD7C1E"/>
    <w:multiLevelType w:val="hybridMultilevel"/>
    <w:tmpl w:val="9F006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B7961"/>
    <w:multiLevelType w:val="multilevel"/>
    <w:tmpl w:val="9E62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8E605A"/>
    <w:multiLevelType w:val="hybridMultilevel"/>
    <w:tmpl w:val="5C84C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FC3750"/>
    <w:multiLevelType w:val="multilevel"/>
    <w:tmpl w:val="4BAC6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992558"/>
    <w:multiLevelType w:val="multilevel"/>
    <w:tmpl w:val="D0EA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5108BF"/>
    <w:multiLevelType w:val="hybridMultilevel"/>
    <w:tmpl w:val="74A8C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605636"/>
    <w:multiLevelType w:val="multilevel"/>
    <w:tmpl w:val="51EC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185CE7"/>
    <w:multiLevelType w:val="multilevel"/>
    <w:tmpl w:val="C048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2"/>
  </w:num>
  <w:num w:numId="3">
    <w:abstractNumId w:val="13"/>
  </w:num>
  <w:num w:numId="4">
    <w:abstractNumId w:val="10"/>
  </w:num>
  <w:num w:numId="5">
    <w:abstractNumId w:val="9"/>
  </w:num>
  <w:num w:numId="6">
    <w:abstractNumId w:val="0"/>
  </w:num>
  <w:num w:numId="7">
    <w:abstractNumId w:val="6"/>
  </w:num>
  <w:num w:numId="8">
    <w:abstractNumId w:val="5"/>
  </w:num>
  <w:num w:numId="9">
    <w:abstractNumId w:val="3"/>
  </w:num>
  <w:num w:numId="10">
    <w:abstractNumId w:val="2"/>
  </w:num>
  <w:num w:numId="11">
    <w:abstractNumId w:val="8"/>
  </w:num>
  <w:num w:numId="12">
    <w:abstractNumId w:val="1"/>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WyMDU2N7UwNTWxsDRX0lEKTi0uzszPAykwNqsFAPmoG7gtAAAA"/>
  </w:docVars>
  <w:rsids>
    <w:rsidRoot w:val="00415F51"/>
    <w:rsid w:val="00004021"/>
    <w:rsid w:val="0000600F"/>
    <w:rsid w:val="00006FF3"/>
    <w:rsid w:val="00012E12"/>
    <w:rsid w:val="0002186C"/>
    <w:rsid w:val="00034287"/>
    <w:rsid w:val="00042947"/>
    <w:rsid w:val="000528F9"/>
    <w:rsid w:val="00052F59"/>
    <w:rsid w:val="000622D2"/>
    <w:rsid w:val="00063FD7"/>
    <w:rsid w:val="000643BB"/>
    <w:rsid w:val="00066F0C"/>
    <w:rsid w:val="00067ACD"/>
    <w:rsid w:val="000721C8"/>
    <w:rsid w:val="00072F3E"/>
    <w:rsid w:val="00084E62"/>
    <w:rsid w:val="00091EA4"/>
    <w:rsid w:val="000962C9"/>
    <w:rsid w:val="00096BFE"/>
    <w:rsid w:val="0009790E"/>
    <w:rsid w:val="00097BF0"/>
    <w:rsid w:val="000A495C"/>
    <w:rsid w:val="000B4874"/>
    <w:rsid w:val="000B488D"/>
    <w:rsid w:val="000B525C"/>
    <w:rsid w:val="000B5661"/>
    <w:rsid w:val="000C120E"/>
    <w:rsid w:val="000C2A80"/>
    <w:rsid w:val="000C2B9F"/>
    <w:rsid w:val="000C5562"/>
    <w:rsid w:val="000C61F9"/>
    <w:rsid w:val="000D0D63"/>
    <w:rsid w:val="000D3427"/>
    <w:rsid w:val="000D5284"/>
    <w:rsid w:val="000E7EDC"/>
    <w:rsid w:val="000F1A07"/>
    <w:rsid w:val="000F321D"/>
    <w:rsid w:val="0010151F"/>
    <w:rsid w:val="001037E0"/>
    <w:rsid w:val="00104433"/>
    <w:rsid w:val="00105026"/>
    <w:rsid w:val="00116811"/>
    <w:rsid w:val="00120D4E"/>
    <w:rsid w:val="001238C1"/>
    <w:rsid w:val="001251CA"/>
    <w:rsid w:val="00125FD5"/>
    <w:rsid w:val="00132B5A"/>
    <w:rsid w:val="00135452"/>
    <w:rsid w:val="00140587"/>
    <w:rsid w:val="00160A28"/>
    <w:rsid w:val="001709D7"/>
    <w:rsid w:val="00180519"/>
    <w:rsid w:val="00187DAB"/>
    <w:rsid w:val="001942FA"/>
    <w:rsid w:val="00194878"/>
    <w:rsid w:val="001A071E"/>
    <w:rsid w:val="001B64FE"/>
    <w:rsid w:val="001B6C37"/>
    <w:rsid w:val="001C18AE"/>
    <w:rsid w:val="001C2714"/>
    <w:rsid w:val="001C391D"/>
    <w:rsid w:val="001C6019"/>
    <w:rsid w:val="001D211B"/>
    <w:rsid w:val="001E0E88"/>
    <w:rsid w:val="001E1D7D"/>
    <w:rsid w:val="001F17B8"/>
    <w:rsid w:val="001F633B"/>
    <w:rsid w:val="001F7EAE"/>
    <w:rsid w:val="00214857"/>
    <w:rsid w:val="00217F31"/>
    <w:rsid w:val="00226DFF"/>
    <w:rsid w:val="0023436D"/>
    <w:rsid w:val="00235166"/>
    <w:rsid w:val="002358A1"/>
    <w:rsid w:val="002407BC"/>
    <w:rsid w:val="00243E47"/>
    <w:rsid w:val="0024771F"/>
    <w:rsid w:val="00251497"/>
    <w:rsid w:val="0025226C"/>
    <w:rsid w:val="002602E6"/>
    <w:rsid w:val="002613B0"/>
    <w:rsid w:val="00263F0C"/>
    <w:rsid w:val="00271EF6"/>
    <w:rsid w:val="00274A10"/>
    <w:rsid w:val="00275D45"/>
    <w:rsid w:val="002777A1"/>
    <w:rsid w:val="002801C4"/>
    <w:rsid w:val="00280819"/>
    <w:rsid w:val="00281446"/>
    <w:rsid w:val="00296B36"/>
    <w:rsid w:val="002A7BC8"/>
    <w:rsid w:val="002B27EB"/>
    <w:rsid w:val="002B2A6A"/>
    <w:rsid w:val="002B5F47"/>
    <w:rsid w:val="002C06E3"/>
    <w:rsid w:val="002C455B"/>
    <w:rsid w:val="002D081B"/>
    <w:rsid w:val="002D290B"/>
    <w:rsid w:val="002D5452"/>
    <w:rsid w:val="002D632A"/>
    <w:rsid w:val="002E4737"/>
    <w:rsid w:val="002E4BB4"/>
    <w:rsid w:val="002E512B"/>
    <w:rsid w:val="002E5359"/>
    <w:rsid w:val="002F1B5F"/>
    <w:rsid w:val="002F3528"/>
    <w:rsid w:val="002F4F7E"/>
    <w:rsid w:val="00302107"/>
    <w:rsid w:val="00302E44"/>
    <w:rsid w:val="00305552"/>
    <w:rsid w:val="00306000"/>
    <w:rsid w:val="003275D0"/>
    <w:rsid w:val="00330BD4"/>
    <w:rsid w:val="003455A8"/>
    <w:rsid w:val="00345F7D"/>
    <w:rsid w:val="0034622F"/>
    <w:rsid w:val="00350B3B"/>
    <w:rsid w:val="00354563"/>
    <w:rsid w:val="00356F33"/>
    <w:rsid w:val="00365A3C"/>
    <w:rsid w:val="00366FCD"/>
    <w:rsid w:val="00370107"/>
    <w:rsid w:val="00383D27"/>
    <w:rsid w:val="0038459B"/>
    <w:rsid w:val="00384941"/>
    <w:rsid w:val="003958CA"/>
    <w:rsid w:val="003969B6"/>
    <w:rsid w:val="003972CF"/>
    <w:rsid w:val="003A2F7C"/>
    <w:rsid w:val="003A41F9"/>
    <w:rsid w:val="003A45D1"/>
    <w:rsid w:val="003A542C"/>
    <w:rsid w:val="003B09C4"/>
    <w:rsid w:val="003B4A7D"/>
    <w:rsid w:val="003B4D92"/>
    <w:rsid w:val="003B5967"/>
    <w:rsid w:val="003C256A"/>
    <w:rsid w:val="003D4627"/>
    <w:rsid w:val="003D633A"/>
    <w:rsid w:val="003D6E9D"/>
    <w:rsid w:val="003D72EF"/>
    <w:rsid w:val="003E2814"/>
    <w:rsid w:val="003E35AE"/>
    <w:rsid w:val="003E46AC"/>
    <w:rsid w:val="003E58A2"/>
    <w:rsid w:val="003E59EB"/>
    <w:rsid w:val="003F0C2C"/>
    <w:rsid w:val="003F5561"/>
    <w:rsid w:val="0040230D"/>
    <w:rsid w:val="004157EB"/>
    <w:rsid w:val="00415F51"/>
    <w:rsid w:val="0041612F"/>
    <w:rsid w:val="00417468"/>
    <w:rsid w:val="004204C8"/>
    <w:rsid w:val="004239C7"/>
    <w:rsid w:val="004250E7"/>
    <w:rsid w:val="00425C0D"/>
    <w:rsid w:val="00426DDA"/>
    <w:rsid w:val="00434B69"/>
    <w:rsid w:val="0043709F"/>
    <w:rsid w:val="0044215C"/>
    <w:rsid w:val="0045043B"/>
    <w:rsid w:val="004504F1"/>
    <w:rsid w:val="00451300"/>
    <w:rsid w:val="004569FD"/>
    <w:rsid w:val="0046348E"/>
    <w:rsid w:val="004717EC"/>
    <w:rsid w:val="00473333"/>
    <w:rsid w:val="004750CA"/>
    <w:rsid w:val="00481C33"/>
    <w:rsid w:val="00487BB1"/>
    <w:rsid w:val="004908FF"/>
    <w:rsid w:val="00493D55"/>
    <w:rsid w:val="00495A58"/>
    <w:rsid w:val="0049606B"/>
    <w:rsid w:val="004A13D3"/>
    <w:rsid w:val="004A34B2"/>
    <w:rsid w:val="004A6942"/>
    <w:rsid w:val="004B1453"/>
    <w:rsid w:val="004B5797"/>
    <w:rsid w:val="004B5BF5"/>
    <w:rsid w:val="004B727E"/>
    <w:rsid w:val="004C6999"/>
    <w:rsid w:val="004D0C46"/>
    <w:rsid w:val="004D62AE"/>
    <w:rsid w:val="004E081F"/>
    <w:rsid w:val="004E266D"/>
    <w:rsid w:val="004E3406"/>
    <w:rsid w:val="004E41BB"/>
    <w:rsid w:val="004F5A6C"/>
    <w:rsid w:val="0050260D"/>
    <w:rsid w:val="0050339A"/>
    <w:rsid w:val="00503917"/>
    <w:rsid w:val="005044F6"/>
    <w:rsid w:val="00517FA6"/>
    <w:rsid w:val="0052142F"/>
    <w:rsid w:val="005216E7"/>
    <w:rsid w:val="00524D0F"/>
    <w:rsid w:val="005276B3"/>
    <w:rsid w:val="0053411E"/>
    <w:rsid w:val="005368F7"/>
    <w:rsid w:val="00536E53"/>
    <w:rsid w:val="005373E2"/>
    <w:rsid w:val="00537E39"/>
    <w:rsid w:val="00540852"/>
    <w:rsid w:val="00541D72"/>
    <w:rsid w:val="005424A0"/>
    <w:rsid w:val="00551518"/>
    <w:rsid w:val="0055338D"/>
    <w:rsid w:val="00557F56"/>
    <w:rsid w:val="00562279"/>
    <w:rsid w:val="00562C51"/>
    <w:rsid w:val="00570398"/>
    <w:rsid w:val="00570D51"/>
    <w:rsid w:val="00572C77"/>
    <w:rsid w:val="00573E57"/>
    <w:rsid w:val="00575634"/>
    <w:rsid w:val="005779BE"/>
    <w:rsid w:val="00582B0C"/>
    <w:rsid w:val="00583960"/>
    <w:rsid w:val="005853FF"/>
    <w:rsid w:val="005856B7"/>
    <w:rsid w:val="00585F97"/>
    <w:rsid w:val="0059063D"/>
    <w:rsid w:val="00596283"/>
    <w:rsid w:val="00596508"/>
    <w:rsid w:val="005B01DB"/>
    <w:rsid w:val="005B519B"/>
    <w:rsid w:val="005B53E3"/>
    <w:rsid w:val="005B5CE5"/>
    <w:rsid w:val="005C0044"/>
    <w:rsid w:val="005C066A"/>
    <w:rsid w:val="005C2CA0"/>
    <w:rsid w:val="005C3714"/>
    <w:rsid w:val="005C4981"/>
    <w:rsid w:val="005C611D"/>
    <w:rsid w:val="005D2406"/>
    <w:rsid w:val="005E1C72"/>
    <w:rsid w:val="005E1D7A"/>
    <w:rsid w:val="005E681B"/>
    <w:rsid w:val="005F3383"/>
    <w:rsid w:val="005F68D0"/>
    <w:rsid w:val="00603CCF"/>
    <w:rsid w:val="00604E71"/>
    <w:rsid w:val="006078D8"/>
    <w:rsid w:val="0061412B"/>
    <w:rsid w:val="0061629E"/>
    <w:rsid w:val="00621481"/>
    <w:rsid w:val="0062313E"/>
    <w:rsid w:val="00624689"/>
    <w:rsid w:val="00626DAF"/>
    <w:rsid w:val="00631FBA"/>
    <w:rsid w:val="00632C42"/>
    <w:rsid w:val="00634B69"/>
    <w:rsid w:val="0063718D"/>
    <w:rsid w:val="00637AFF"/>
    <w:rsid w:val="00640E2B"/>
    <w:rsid w:val="006451AE"/>
    <w:rsid w:val="00645D84"/>
    <w:rsid w:val="006477C5"/>
    <w:rsid w:val="0065184A"/>
    <w:rsid w:val="00653D70"/>
    <w:rsid w:val="006544BA"/>
    <w:rsid w:val="006554F3"/>
    <w:rsid w:val="00661AAC"/>
    <w:rsid w:val="00662334"/>
    <w:rsid w:val="00662C97"/>
    <w:rsid w:val="006721B6"/>
    <w:rsid w:val="00674426"/>
    <w:rsid w:val="0067702D"/>
    <w:rsid w:val="00677F4E"/>
    <w:rsid w:val="006829FC"/>
    <w:rsid w:val="00686E56"/>
    <w:rsid w:val="00696EA4"/>
    <w:rsid w:val="00696F95"/>
    <w:rsid w:val="006A14A6"/>
    <w:rsid w:val="006A2AEC"/>
    <w:rsid w:val="006A7EE9"/>
    <w:rsid w:val="006B0213"/>
    <w:rsid w:val="006B2FD9"/>
    <w:rsid w:val="006B59E4"/>
    <w:rsid w:val="006B6CAC"/>
    <w:rsid w:val="006C33F2"/>
    <w:rsid w:val="006C414F"/>
    <w:rsid w:val="006C4710"/>
    <w:rsid w:val="006C536B"/>
    <w:rsid w:val="006D0508"/>
    <w:rsid w:val="006D500D"/>
    <w:rsid w:val="006D5065"/>
    <w:rsid w:val="006D60F6"/>
    <w:rsid w:val="006D656A"/>
    <w:rsid w:val="006D751C"/>
    <w:rsid w:val="006E2E16"/>
    <w:rsid w:val="006E5690"/>
    <w:rsid w:val="00701F81"/>
    <w:rsid w:val="00702E0E"/>
    <w:rsid w:val="00710D58"/>
    <w:rsid w:val="00712B0C"/>
    <w:rsid w:val="00716957"/>
    <w:rsid w:val="0071727D"/>
    <w:rsid w:val="0071763B"/>
    <w:rsid w:val="00721EA8"/>
    <w:rsid w:val="00723979"/>
    <w:rsid w:val="007326A7"/>
    <w:rsid w:val="00733284"/>
    <w:rsid w:val="00735001"/>
    <w:rsid w:val="007356C6"/>
    <w:rsid w:val="007367B0"/>
    <w:rsid w:val="00747FA8"/>
    <w:rsid w:val="00756954"/>
    <w:rsid w:val="00757FC1"/>
    <w:rsid w:val="00761AEF"/>
    <w:rsid w:val="00773CC1"/>
    <w:rsid w:val="007756A6"/>
    <w:rsid w:val="00776829"/>
    <w:rsid w:val="0078151F"/>
    <w:rsid w:val="00782BA0"/>
    <w:rsid w:val="00791D48"/>
    <w:rsid w:val="00792A65"/>
    <w:rsid w:val="007960F9"/>
    <w:rsid w:val="00797C29"/>
    <w:rsid w:val="007A0E63"/>
    <w:rsid w:val="007A6C29"/>
    <w:rsid w:val="007B0902"/>
    <w:rsid w:val="007B5AB2"/>
    <w:rsid w:val="007C2857"/>
    <w:rsid w:val="007C6763"/>
    <w:rsid w:val="007E1C5B"/>
    <w:rsid w:val="007E2A18"/>
    <w:rsid w:val="007E3DBF"/>
    <w:rsid w:val="007E6F31"/>
    <w:rsid w:val="007F0341"/>
    <w:rsid w:val="007F4F9B"/>
    <w:rsid w:val="00801B34"/>
    <w:rsid w:val="00802A11"/>
    <w:rsid w:val="0080315F"/>
    <w:rsid w:val="00813150"/>
    <w:rsid w:val="00816285"/>
    <w:rsid w:val="0081631B"/>
    <w:rsid w:val="008214D3"/>
    <w:rsid w:val="00821FD3"/>
    <w:rsid w:val="0082465A"/>
    <w:rsid w:val="00826169"/>
    <w:rsid w:val="008263C0"/>
    <w:rsid w:val="00831FD8"/>
    <w:rsid w:val="00835BD5"/>
    <w:rsid w:val="00835E90"/>
    <w:rsid w:val="00837A1C"/>
    <w:rsid w:val="00847C9D"/>
    <w:rsid w:val="008508E8"/>
    <w:rsid w:val="00850B78"/>
    <w:rsid w:val="00856D68"/>
    <w:rsid w:val="00865C8A"/>
    <w:rsid w:val="00866CB4"/>
    <w:rsid w:val="008678B2"/>
    <w:rsid w:val="00867FF7"/>
    <w:rsid w:val="00870624"/>
    <w:rsid w:val="00872AE7"/>
    <w:rsid w:val="00872B9E"/>
    <w:rsid w:val="00877384"/>
    <w:rsid w:val="00882B8F"/>
    <w:rsid w:val="00891452"/>
    <w:rsid w:val="00891BDC"/>
    <w:rsid w:val="008A0947"/>
    <w:rsid w:val="008A198D"/>
    <w:rsid w:val="008A360A"/>
    <w:rsid w:val="008A4178"/>
    <w:rsid w:val="008B1A6A"/>
    <w:rsid w:val="008B1B33"/>
    <w:rsid w:val="008B3AB5"/>
    <w:rsid w:val="008B43EA"/>
    <w:rsid w:val="008B58B7"/>
    <w:rsid w:val="008C2B9E"/>
    <w:rsid w:val="008C3225"/>
    <w:rsid w:val="008D58B2"/>
    <w:rsid w:val="008E0451"/>
    <w:rsid w:val="008E1117"/>
    <w:rsid w:val="008E55A2"/>
    <w:rsid w:val="00907046"/>
    <w:rsid w:val="00915745"/>
    <w:rsid w:val="00915D18"/>
    <w:rsid w:val="0092133B"/>
    <w:rsid w:val="009227F9"/>
    <w:rsid w:val="00926AF9"/>
    <w:rsid w:val="00934E4E"/>
    <w:rsid w:val="00937891"/>
    <w:rsid w:val="00950F18"/>
    <w:rsid w:val="009527F5"/>
    <w:rsid w:val="0096194B"/>
    <w:rsid w:val="00962534"/>
    <w:rsid w:val="00965A69"/>
    <w:rsid w:val="00967A12"/>
    <w:rsid w:val="00981A31"/>
    <w:rsid w:val="00983228"/>
    <w:rsid w:val="009835CE"/>
    <w:rsid w:val="00983AE2"/>
    <w:rsid w:val="00983D71"/>
    <w:rsid w:val="00985994"/>
    <w:rsid w:val="00986DAA"/>
    <w:rsid w:val="00991355"/>
    <w:rsid w:val="00992027"/>
    <w:rsid w:val="00992215"/>
    <w:rsid w:val="009A245B"/>
    <w:rsid w:val="009A3D89"/>
    <w:rsid w:val="009A5AF8"/>
    <w:rsid w:val="009A7888"/>
    <w:rsid w:val="009B4B81"/>
    <w:rsid w:val="009B71B6"/>
    <w:rsid w:val="009B755F"/>
    <w:rsid w:val="009B766E"/>
    <w:rsid w:val="009C032D"/>
    <w:rsid w:val="009C46ED"/>
    <w:rsid w:val="009C4B8B"/>
    <w:rsid w:val="009D0116"/>
    <w:rsid w:val="009D0C4C"/>
    <w:rsid w:val="009D1740"/>
    <w:rsid w:val="009D3D90"/>
    <w:rsid w:val="009F1D5B"/>
    <w:rsid w:val="009F442F"/>
    <w:rsid w:val="009F7B70"/>
    <w:rsid w:val="00A02EFD"/>
    <w:rsid w:val="00A12231"/>
    <w:rsid w:val="00A13BFE"/>
    <w:rsid w:val="00A21F5E"/>
    <w:rsid w:val="00A30FAF"/>
    <w:rsid w:val="00A4221B"/>
    <w:rsid w:val="00A42B41"/>
    <w:rsid w:val="00A45C34"/>
    <w:rsid w:val="00A5519B"/>
    <w:rsid w:val="00A62914"/>
    <w:rsid w:val="00A64C13"/>
    <w:rsid w:val="00A67420"/>
    <w:rsid w:val="00A7030F"/>
    <w:rsid w:val="00A7032D"/>
    <w:rsid w:val="00A7089E"/>
    <w:rsid w:val="00A736BC"/>
    <w:rsid w:val="00A74D68"/>
    <w:rsid w:val="00A85F12"/>
    <w:rsid w:val="00A867A2"/>
    <w:rsid w:val="00A90FD0"/>
    <w:rsid w:val="00A91902"/>
    <w:rsid w:val="00AA04C9"/>
    <w:rsid w:val="00AA10FE"/>
    <w:rsid w:val="00AA225F"/>
    <w:rsid w:val="00AA22A7"/>
    <w:rsid w:val="00AB139F"/>
    <w:rsid w:val="00AB14E8"/>
    <w:rsid w:val="00AB24A7"/>
    <w:rsid w:val="00AB6CD4"/>
    <w:rsid w:val="00AC386A"/>
    <w:rsid w:val="00AC7750"/>
    <w:rsid w:val="00AE2D36"/>
    <w:rsid w:val="00AE5C18"/>
    <w:rsid w:val="00AE684C"/>
    <w:rsid w:val="00AE7A2E"/>
    <w:rsid w:val="00AF3219"/>
    <w:rsid w:val="00AF38FA"/>
    <w:rsid w:val="00B11B26"/>
    <w:rsid w:val="00B1201A"/>
    <w:rsid w:val="00B163F6"/>
    <w:rsid w:val="00B205F4"/>
    <w:rsid w:val="00B20E1B"/>
    <w:rsid w:val="00B22938"/>
    <w:rsid w:val="00B239B3"/>
    <w:rsid w:val="00B34A29"/>
    <w:rsid w:val="00B37542"/>
    <w:rsid w:val="00B516C5"/>
    <w:rsid w:val="00B51BC8"/>
    <w:rsid w:val="00B57BE5"/>
    <w:rsid w:val="00B60CA4"/>
    <w:rsid w:val="00B66BE7"/>
    <w:rsid w:val="00B701F9"/>
    <w:rsid w:val="00B710CD"/>
    <w:rsid w:val="00B777CF"/>
    <w:rsid w:val="00B921A2"/>
    <w:rsid w:val="00B9761D"/>
    <w:rsid w:val="00BA0055"/>
    <w:rsid w:val="00BA470B"/>
    <w:rsid w:val="00BA5B83"/>
    <w:rsid w:val="00BB5398"/>
    <w:rsid w:val="00BB6BD2"/>
    <w:rsid w:val="00BC012B"/>
    <w:rsid w:val="00BC261E"/>
    <w:rsid w:val="00BC7339"/>
    <w:rsid w:val="00BD09FF"/>
    <w:rsid w:val="00BD2E70"/>
    <w:rsid w:val="00BD36E3"/>
    <w:rsid w:val="00BD7645"/>
    <w:rsid w:val="00BD7FB6"/>
    <w:rsid w:val="00BE16A7"/>
    <w:rsid w:val="00BE342B"/>
    <w:rsid w:val="00BE3E6A"/>
    <w:rsid w:val="00BE3FCE"/>
    <w:rsid w:val="00BE7F20"/>
    <w:rsid w:val="00C0378D"/>
    <w:rsid w:val="00C05A5E"/>
    <w:rsid w:val="00C05FDF"/>
    <w:rsid w:val="00C07804"/>
    <w:rsid w:val="00C13C36"/>
    <w:rsid w:val="00C14A37"/>
    <w:rsid w:val="00C14A48"/>
    <w:rsid w:val="00C16F4D"/>
    <w:rsid w:val="00C17B10"/>
    <w:rsid w:val="00C20E33"/>
    <w:rsid w:val="00C21B9E"/>
    <w:rsid w:val="00C254DA"/>
    <w:rsid w:val="00C30051"/>
    <w:rsid w:val="00C343BA"/>
    <w:rsid w:val="00C4317D"/>
    <w:rsid w:val="00C4634E"/>
    <w:rsid w:val="00C51A05"/>
    <w:rsid w:val="00C51BDE"/>
    <w:rsid w:val="00C51E19"/>
    <w:rsid w:val="00C52C06"/>
    <w:rsid w:val="00C5734A"/>
    <w:rsid w:val="00C62149"/>
    <w:rsid w:val="00C63E69"/>
    <w:rsid w:val="00C67E39"/>
    <w:rsid w:val="00C70803"/>
    <w:rsid w:val="00C76BCC"/>
    <w:rsid w:val="00C840DD"/>
    <w:rsid w:val="00C856CD"/>
    <w:rsid w:val="00C87F77"/>
    <w:rsid w:val="00C90FDF"/>
    <w:rsid w:val="00CB3563"/>
    <w:rsid w:val="00CB5C11"/>
    <w:rsid w:val="00CB7522"/>
    <w:rsid w:val="00CC0FEA"/>
    <w:rsid w:val="00CC17AB"/>
    <w:rsid w:val="00CC5194"/>
    <w:rsid w:val="00CC56DD"/>
    <w:rsid w:val="00CD0833"/>
    <w:rsid w:val="00CE0A8D"/>
    <w:rsid w:val="00CE102D"/>
    <w:rsid w:val="00CE3717"/>
    <w:rsid w:val="00CE57A8"/>
    <w:rsid w:val="00CE6B53"/>
    <w:rsid w:val="00CF2E91"/>
    <w:rsid w:val="00CF515F"/>
    <w:rsid w:val="00CF5734"/>
    <w:rsid w:val="00D003E4"/>
    <w:rsid w:val="00D037F2"/>
    <w:rsid w:val="00D048EF"/>
    <w:rsid w:val="00D04A49"/>
    <w:rsid w:val="00D11578"/>
    <w:rsid w:val="00D11F4B"/>
    <w:rsid w:val="00D21BEC"/>
    <w:rsid w:val="00D22402"/>
    <w:rsid w:val="00D22DD9"/>
    <w:rsid w:val="00D2348F"/>
    <w:rsid w:val="00D244A5"/>
    <w:rsid w:val="00D2591F"/>
    <w:rsid w:val="00D27D7E"/>
    <w:rsid w:val="00D32628"/>
    <w:rsid w:val="00D33CDC"/>
    <w:rsid w:val="00D342E1"/>
    <w:rsid w:val="00D35AD9"/>
    <w:rsid w:val="00D40065"/>
    <w:rsid w:val="00D40BD6"/>
    <w:rsid w:val="00D4201E"/>
    <w:rsid w:val="00D45ACF"/>
    <w:rsid w:val="00D5043A"/>
    <w:rsid w:val="00D530AD"/>
    <w:rsid w:val="00D56E28"/>
    <w:rsid w:val="00D66541"/>
    <w:rsid w:val="00D67EB1"/>
    <w:rsid w:val="00D71CBC"/>
    <w:rsid w:val="00D7459F"/>
    <w:rsid w:val="00D91595"/>
    <w:rsid w:val="00D9487E"/>
    <w:rsid w:val="00D96987"/>
    <w:rsid w:val="00D9742F"/>
    <w:rsid w:val="00DB226B"/>
    <w:rsid w:val="00DB231C"/>
    <w:rsid w:val="00DB2BBC"/>
    <w:rsid w:val="00DB7008"/>
    <w:rsid w:val="00DB71D7"/>
    <w:rsid w:val="00DD0A97"/>
    <w:rsid w:val="00DD6708"/>
    <w:rsid w:val="00DE0BCA"/>
    <w:rsid w:val="00DE2ECB"/>
    <w:rsid w:val="00DF0D26"/>
    <w:rsid w:val="00DF1E02"/>
    <w:rsid w:val="00DF2774"/>
    <w:rsid w:val="00DF422C"/>
    <w:rsid w:val="00DF43AB"/>
    <w:rsid w:val="00DF6851"/>
    <w:rsid w:val="00DF6FFF"/>
    <w:rsid w:val="00DF707D"/>
    <w:rsid w:val="00E06298"/>
    <w:rsid w:val="00E06CF1"/>
    <w:rsid w:val="00E06CF2"/>
    <w:rsid w:val="00E109BB"/>
    <w:rsid w:val="00E225BB"/>
    <w:rsid w:val="00E30B5F"/>
    <w:rsid w:val="00E311F6"/>
    <w:rsid w:val="00E3168C"/>
    <w:rsid w:val="00E46556"/>
    <w:rsid w:val="00E63271"/>
    <w:rsid w:val="00E741C1"/>
    <w:rsid w:val="00E7438F"/>
    <w:rsid w:val="00E77B3C"/>
    <w:rsid w:val="00E80072"/>
    <w:rsid w:val="00E801D7"/>
    <w:rsid w:val="00E80BA4"/>
    <w:rsid w:val="00E8248D"/>
    <w:rsid w:val="00E907D2"/>
    <w:rsid w:val="00E92724"/>
    <w:rsid w:val="00EA26CD"/>
    <w:rsid w:val="00EA4555"/>
    <w:rsid w:val="00EA529C"/>
    <w:rsid w:val="00EA74BA"/>
    <w:rsid w:val="00EA7EB4"/>
    <w:rsid w:val="00EB2D65"/>
    <w:rsid w:val="00EB312E"/>
    <w:rsid w:val="00EB41E5"/>
    <w:rsid w:val="00EB4520"/>
    <w:rsid w:val="00EC14A6"/>
    <w:rsid w:val="00EC63B5"/>
    <w:rsid w:val="00ED0C10"/>
    <w:rsid w:val="00ED2988"/>
    <w:rsid w:val="00ED2E5D"/>
    <w:rsid w:val="00ED35ED"/>
    <w:rsid w:val="00ED5F49"/>
    <w:rsid w:val="00ED69E1"/>
    <w:rsid w:val="00EE1D3B"/>
    <w:rsid w:val="00EE299A"/>
    <w:rsid w:val="00EE2CCF"/>
    <w:rsid w:val="00EE6858"/>
    <w:rsid w:val="00EF3286"/>
    <w:rsid w:val="00EF7CBE"/>
    <w:rsid w:val="00F050AB"/>
    <w:rsid w:val="00F056E4"/>
    <w:rsid w:val="00F075E9"/>
    <w:rsid w:val="00F10260"/>
    <w:rsid w:val="00F108A9"/>
    <w:rsid w:val="00F10CE6"/>
    <w:rsid w:val="00F12BE4"/>
    <w:rsid w:val="00F151C2"/>
    <w:rsid w:val="00F17DF2"/>
    <w:rsid w:val="00F2430A"/>
    <w:rsid w:val="00F24944"/>
    <w:rsid w:val="00F270E6"/>
    <w:rsid w:val="00F35806"/>
    <w:rsid w:val="00F41326"/>
    <w:rsid w:val="00F41811"/>
    <w:rsid w:val="00F42804"/>
    <w:rsid w:val="00F45981"/>
    <w:rsid w:val="00F46AED"/>
    <w:rsid w:val="00F46D2B"/>
    <w:rsid w:val="00F55646"/>
    <w:rsid w:val="00F672AE"/>
    <w:rsid w:val="00F67741"/>
    <w:rsid w:val="00F70569"/>
    <w:rsid w:val="00F706AD"/>
    <w:rsid w:val="00F71C11"/>
    <w:rsid w:val="00F72266"/>
    <w:rsid w:val="00F72572"/>
    <w:rsid w:val="00F90E18"/>
    <w:rsid w:val="00F92311"/>
    <w:rsid w:val="00F95BBF"/>
    <w:rsid w:val="00FA0711"/>
    <w:rsid w:val="00FA22F1"/>
    <w:rsid w:val="00FA537B"/>
    <w:rsid w:val="00FB029D"/>
    <w:rsid w:val="00FB4398"/>
    <w:rsid w:val="00FC0B9D"/>
    <w:rsid w:val="00FC111E"/>
    <w:rsid w:val="00FC486D"/>
    <w:rsid w:val="00FD463E"/>
    <w:rsid w:val="00FD580A"/>
    <w:rsid w:val="00FE6C5E"/>
    <w:rsid w:val="00FE752A"/>
    <w:rsid w:val="00FE7CE3"/>
    <w:rsid w:val="00FF4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F8014"/>
  <w15:docId w15:val="{8E0C91C9-DAE4-46F6-86B4-885BC7D1F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5CE"/>
  </w:style>
  <w:style w:type="paragraph" w:styleId="Heading1">
    <w:name w:val="heading 1"/>
    <w:basedOn w:val="Normal"/>
    <w:next w:val="Normal"/>
    <w:link w:val="Heading1Char"/>
    <w:uiPriority w:val="9"/>
    <w:qFormat/>
    <w:rsid w:val="00F4181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276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F0C2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B01D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5F51"/>
    <w:rPr>
      <w:color w:val="0000FF"/>
      <w:u w:val="single"/>
    </w:rPr>
  </w:style>
  <w:style w:type="character" w:customStyle="1" w:styleId="d2edcug0">
    <w:name w:val="d2edcug0"/>
    <w:basedOn w:val="DefaultParagraphFont"/>
    <w:rsid w:val="00415F51"/>
  </w:style>
  <w:style w:type="character" w:styleId="Strong">
    <w:name w:val="Strong"/>
    <w:basedOn w:val="DefaultParagraphFont"/>
    <w:uiPriority w:val="22"/>
    <w:qFormat/>
    <w:rsid w:val="00415F51"/>
    <w:rPr>
      <w:b/>
      <w:bCs/>
    </w:rPr>
  </w:style>
  <w:style w:type="paragraph" w:customStyle="1" w:styleId="border-b">
    <w:name w:val="border-b"/>
    <w:basedOn w:val="Normal"/>
    <w:rsid w:val="00415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uncate">
    <w:name w:val="truncate"/>
    <w:basedOn w:val="DefaultParagraphFont"/>
    <w:rsid w:val="00415F51"/>
  </w:style>
  <w:style w:type="character" w:customStyle="1" w:styleId="bold">
    <w:name w:val="bold"/>
    <w:basedOn w:val="DefaultParagraphFont"/>
    <w:rsid w:val="00415F51"/>
  </w:style>
  <w:style w:type="character" w:styleId="FollowedHyperlink">
    <w:name w:val="FollowedHyperlink"/>
    <w:basedOn w:val="DefaultParagraphFont"/>
    <w:uiPriority w:val="99"/>
    <w:semiHidden/>
    <w:unhideWhenUsed/>
    <w:rsid w:val="00DF2774"/>
    <w:rPr>
      <w:color w:val="954F72" w:themeColor="followedHyperlink"/>
      <w:u w:val="single"/>
    </w:rPr>
  </w:style>
  <w:style w:type="character" w:styleId="UnresolvedMention">
    <w:name w:val="Unresolved Mention"/>
    <w:basedOn w:val="DefaultParagraphFont"/>
    <w:uiPriority w:val="99"/>
    <w:semiHidden/>
    <w:unhideWhenUsed/>
    <w:rsid w:val="00DF2774"/>
    <w:rPr>
      <w:color w:val="605E5C"/>
      <w:shd w:val="clear" w:color="auto" w:fill="E1DFDD"/>
    </w:rPr>
  </w:style>
  <w:style w:type="character" w:styleId="Emphasis">
    <w:name w:val="Emphasis"/>
    <w:basedOn w:val="DefaultParagraphFont"/>
    <w:uiPriority w:val="20"/>
    <w:qFormat/>
    <w:rsid w:val="0053411E"/>
    <w:rPr>
      <w:i/>
      <w:iCs/>
    </w:rPr>
  </w:style>
  <w:style w:type="paragraph" w:styleId="NormalWeb">
    <w:name w:val="Normal (Web)"/>
    <w:basedOn w:val="Normal"/>
    <w:uiPriority w:val="99"/>
    <w:unhideWhenUsed/>
    <w:rsid w:val="005341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18u37iz">
    <w:name w:val="r-18u37iz"/>
    <w:basedOn w:val="DefaultParagraphFont"/>
    <w:rsid w:val="00C62149"/>
  </w:style>
  <w:style w:type="character" w:customStyle="1" w:styleId="css-901oao">
    <w:name w:val="css-901oao"/>
    <w:basedOn w:val="DefaultParagraphFont"/>
    <w:rsid w:val="00C62149"/>
  </w:style>
  <w:style w:type="character" w:customStyle="1" w:styleId="hgkelc">
    <w:name w:val="hgkelc"/>
    <w:basedOn w:val="DefaultParagraphFont"/>
    <w:rsid w:val="005276B3"/>
  </w:style>
  <w:style w:type="character" w:customStyle="1" w:styleId="Heading2Char">
    <w:name w:val="Heading 2 Char"/>
    <w:basedOn w:val="DefaultParagraphFont"/>
    <w:link w:val="Heading2"/>
    <w:uiPriority w:val="9"/>
    <w:rsid w:val="005276B3"/>
    <w:rPr>
      <w:rFonts w:ascii="Times New Roman" w:eastAsia="Times New Roman" w:hAnsi="Times New Roman" w:cs="Times New Roman"/>
      <w:b/>
      <w:bCs/>
      <w:sz w:val="36"/>
      <w:szCs w:val="36"/>
    </w:rPr>
  </w:style>
  <w:style w:type="character" w:customStyle="1" w:styleId="vkbk">
    <w:name w:val="vk_bk"/>
    <w:basedOn w:val="DefaultParagraphFont"/>
    <w:rsid w:val="0050260D"/>
  </w:style>
  <w:style w:type="paragraph" w:customStyle="1" w:styleId="xray-popup-wrapper">
    <w:name w:val="xray-popup-wrapper"/>
    <w:basedOn w:val="Normal"/>
    <w:rsid w:val="003545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ray-pill-wrapper">
    <w:name w:val="xray-pill-wrapper"/>
    <w:basedOn w:val="Normal"/>
    <w:rsid w:val="003545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B01DB"/>
    <w:rPr>
      <w:rFonts w:asciiTheme="majorHAnsi" w:eastAsiaTheme="majorEastAsia" w:hAnsiTheme="majorHAnsi" w:cstheme="majorBidi"/>
      <w:i/>
      <w:iCs/>
      <w:color w:val="2F5496" w:themeColor="accent1" w:themeShade="BF"/>
    </w:rPr>
  </w:style>
  <w:style w:type="character" w:customStyle="1" w:styleId="link-blue">
    <w:name w:val="link-blue"/>
    <w:basedOn w:val="DefaultParagraphFont"/>
    <w:rsid w:val="005B01DB"/>
  </w:style>
  <w:style w:type="character" w:customStyle="1" w:styleId="font18">
    <w:name w:val="font18"/>
    <w:basedOn w:val="DefaultParagraphFont"/>
    <w:rsid w:val="005B01DB"/>
  </w:style>
  <w:style w:type="character" w:customStyle="1" w:styleId="Heading1Char">
    <w:name w:val="Heading 1 Char"/>
    <w:basedOn w:val="DefaultParagraphFont"/>
    <w:link w:val="Heading1"/>
    <w:uiPriority w:val="9"/>
    <w:rsid w:val="00F41811"/>
    <w:rPr>
      <w:rFonts w:asciiTheme="majorHAnsi" w:eastAsiaTheme="majorEastAsia" w:hAnsiTheme="majorHAnsi" w:cstheme="majorBidi"/>
      <w:color w:val="2F5496" w:themeColor="accent1" w:themeShade="BF"/>
      <w:sz w:val="32"/>
      <w:szCs w:val="32"/>
    </w:rPr>
  </w:style>
  <w:style w:type="paragraph" w:customStyle="1" w:styleId="Default">
    <w:name w:val="Default"/>
    <w:rsid w:val="00D6654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F43AB"/>
    <w:pPr>
      <w:ind w:left="720"/>
      <w:contextualSpacing/>
    </w:pPr>
  </w:style>
  <w:style w:type="character" w:customStyle="1" w:styleId="Heading3Char">
    <w:name w:val="Heading 3 Char"/>
    <w:basedOn w:val="DefaultParagraphFont"/>
    <w:link w:val="Heading3"/>
    <w:uiPriority w:val="9"/>
    <w:semiHidden/>
    <w:rsid w:val="003F0C2C"/>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nhideWhenUsed/>
    <w:rsid w:val="00915D18"/>
    <w:pPr>
      <w:tabs>
        <w:tab w:val="center" w:pos="4680"/>
        <w:tab w:val="right" w:pos="9360"/>
      </w:tabs>
      <w:spacing w:after="0" w:line="240" w:lineRule="auto"/>
    </w:pPr>
  </w:style>
  <w:style w:type="character" w:customStyle="1" w:styleId="HeaderChar">
    <w:name w:val="Header Char"/>
    <w:basedOn w:val="DefaultParagraphFont"/>
    <w:link w:val="Header"/>
    <w:rsid w:val="00915D18"/>
  </w:style>
  <w:style w:type="paragraph" w:styleId="Footer">
    <w:name w:val="footer"/>
    <w:basedOn w:val="Normal"/>
    <w:link w:val="FooterChar"/>
    <w:uiPriority w:val="99"/>
    <w:unhideWhenUsed/>
    <w:rsid w:val="00915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D18"/>
  </w:style>
  <w:style w:type="paragraph" w:styleId="Revision">
    <w:name w:val="Revision"/>
    <w:hidden/>
    <w:uiPriority w:val="99"/>
    <w:semiHidden/>
    <w:rsid w:val="00CE6B53"/>
    <w:pPr>
      <w:spacing w:after="0" w:line="240" w:lineRule="auto"/>
    </w:pPr>
  </w:style>
  <w:style w:type="character" w:customStyle="1" w:styleId="su-quote-cite">
    <w:name w:val="su-quote-cite"/>
    <w:basedOn w:val="DefaultParagraphFont"/>
    <w:rsid w:val="009B4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011">
      <w:bodyDiv w:val="1"/>
      <w:marLeft w:val="0"/>
      <w:marRight w:val="0"/>
      <w:marTop w:val="0"/>
      <w:marBottom w:val="0"/>
      <w:divBdr>
        <w:top w:val="none" w:sz="0" w:space="0" w:color="auto"/>
        <w:left w:val="none" w:sz="0" w:space="0" w:color="auto"/>
        <w:bottom w:val="none" w:sz="0" w:space="0" w:color="auto"/>
        <w:right w:val="none" w:sz="0" w:space="0" w:color="auto"/>
      </w:divBdr>
      <w:divsChild>
        <w:div w:id="1999189469">
          <w:marLeft w:val="0"/>
          <w:marRight w:val="0"/>
          <w:marTop w:val="0"/>
          <w:marBottom w:val="0"/>
          <w:divBdr>
            <w:top w:val="none" w:sz="0" w:space="0" w:color="auto"/>
            <w:left w:val="none" w:sz="0" w:space="0" w:color="auto"/>
            <w:bottom w:val="none" w:sz="0" w:space="0" w:color="auto"/>
            <w:right w:val="none" w:sz="0" w:space="0" w:color="auto"/>
          </w:divBdr>
        </w:div>
      </w:divsChild>
    </w:div>
    <w:div w:id="38363045">
      <w:bodyDiv w:val="1"/>
      <w:marLeft w:val="0"/>
      <w:marRight w:val="0"/>
      <w:marTop w:val="0"/>
      <w:marBottom w:val="0"/>
      <w:divBdr>
        <w:top w:val="none" w:sz="0" w:space="0" w:color="auto"/>
        <w:left w:val="none" w:sz="0" w:space="0" w:color="auto"/>
        <w:bottom w:val="none" w:sz="0" w:space="0" w:color="auto"/>
        <w:right w:val="none" w:sz="0" w:space="0" w:color="auto"/>
      </w:divBdr>
    </w:div>
    <w:div w:id="62140125">
      <w:bodyDiv w:val="1"/>
      <w:marLeft w:val="0"/>
      <w:marRight w:val="0"/>
      <w:marTop w:val="0"/>
      <w:marBottom w:val="0"/>
      <w:divBdr>
        <w:top w:val="none" w:sz="0" w:space="0" w:color="auto"/>
        <w:left w:val="none" w:sz="0" w:space="0" w:color="auto"/>
        <w:bottom w:val="none" w:sz="0" w:space="0" w:color="auto"/>
        <w:right w:val="none" w:sz="0" w:space="0" w:color="auto"/>
      </w:divBdr>
      <w:divsChild>
        <w:div w:id="555047808">
          <w:marLeft w:val="0"/>
          <w:marRight w:val="0"/>
          <w:marTop w:val="0"/>
          <w:marBottom w:val="0"/>
          <w:divBdr>
            <w:top w:val="none" w:sz="0" w:space="0" w:color="auto"/>
            <w:left w:val="none" w:sz="0" w:space="0" w:color="auto"/>
            <w:bottom w:val="none" w:sz="0" w:space="0" w:color="auto"/>
            <w:right w:val="none" w:sz="0" w:space="0" w:color="auto"/>
          </w:divBdr>
          <w:divsChild>
            <w:div w:id="2135294640">
              <w:marLeft w:val="0"/>
              <w:marRight w:val="0"/>
              <w:marTop w:val="0"/>
              <w:marBottom w:val="0"/>
              <w:divBdr>
                <w:top w:val="none" w:sz="0" w:space="0" w:color="auto"/>
                <w:left w:val="none" w:sz="0" w:space="0" w:color="auto"/>
                <w:bottom w:val="none" w:sz="0" w:space="0" w:color="auto"/>
                <w:right w:val="none" w:sz="0" w:space="0" w:color="auto"/>
              </w:divBdr>
            </w:div>
          </w:divsChild>
        </w:div>
        <w:div w:id="837229309">
          <w:marLeft w:val="0"/>
          <w:marRight w:val="0"/>
          <w:marTop w:val="0"/>
          <w:marBottom w:val="0"/>
          <w:divBdr>
            <w:top w:val="none" w:sz="0" w:space="0" w:color="auto"/>
            <w:left w:val="none" w:sz="0" w:space="0" w:color="auto"/>
            <w:bottom w:val="none" w:sz="0" w:space="0" w:color="auto"/>
            <w:right w:val="none" w:sz="0" w:space="0" w:color="auto"/>
          </w:divBdr>
          <w:divsChild>
            <w:div w:id="407506683">
              <w:marLeft w:val="0"/>
              <w:marRight w:val="0"/>
              <w:marTop w:val="0"/>
              <w:marBottom w:val="0"/>
              <w:divBdr>
                <w:top w:val="none" w:sz="0" w:space="0" w:color="auto"/>
                <w:left w:val="none" w:sz="0" w:space="0" w:color="auto"/>
                <w:bottom w:val="none" w:sz="0" w:space="0" w:color="auto"/>
                <w:right w:val="none" w:sz="0" w:space="0" w:color="auto"/>
              </w:divBdr>
              <w:divsChild>
                <w:div w:id="1534536571">
                  <w:marLeft w:val="0"/>
                  <w:marRight w:val="0"/>
                  <w:marTop w:val="0"/>
                  <w:marBottom w:val="0"/>
                  <w:divBdr>
                    <w:top w:val="none" w:sz="0" w:space="0" w:color="auto"/>
                    <w:left w:val="none" w:sz="0" w:space="0" w:color="auto"/>
                    <w:bottom w:val="none" w:sz="0" w:space="0" w:color="auto"/>
                    <w:right w:val="none" w:sz="0" w:space="0" w:color="auto"/>
                  </w:divBdr>
                  <w:divsChild>
                    <w:div w:id="606356794">
                      <w:marLeft w:val="0"/>
                      <w:marRight w:val="0"/>
                      <w:marTop w:val="0"/>
                      <w:marBottom w:val="0"/>
                      <w:divBdr>
                        <w:top w:val="none" w:sz="0" w:space="0" w:color="auto"/>
                        <w:left w:val="none" w:sz="0" w:space="0" w:color="auto"/>
                        <w:bottom w:val="none" w:sz="0" w:space="0" w:color="auto"/>
                        <w:right w:val="none" w:sz="0" w:space="0" w:color="auto"/>
                      </w:divBdr>
                    </w:div>
                    <w:div w:id="180869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354638">
          <w:marLeft w:val="0"/>
          <w:marRight w:val="0"/>
          <w:marTop w:val="0"/>
          <w:marBottom w:val="0"/>
          <w:divBdr>
            <w:top w:val="none" w:sz="0" w:space="0" w:color="auto"/>
            <w:left w:val="none" w:sz="0" w:space="0" w:color="auto"/>
            <w:bottom w:val="none" w:sz="0" w:space="0" w:color="auto"/>
            <w:right w:val="none" w:sz="0" w:space="0" w:color="auto"/>
          </w:divBdr>
        </w:div>
      </w:divsChild>
    </w:div>
    <w:div w:id="97607933">
      <w:bodyDiv w:val="1"/>
      <w:marLeft w:val="0"/>
      <w:marRight w:val="0"/>
      <w:marTop w:val="0"/>
      <w:marBottom w:val="0"/>
      <w:divBdr>
        <w:top w:val="none" w:sz="0" w:space="0" w:color="auto"/>
        <w:left w:val="none" w:sz="0" w:space="0" w:color="auto"/>
        <w:bottom w:val="none" w:sz="0" w:space="0" w:color="auto"/>
        <w:right w:val="none" w:sz="0" w:space="0" w:color="auto"/>
      </w:divBdr>
    </w:div>
    <w:div w:id="100885362">
      <w:bodyDiv w:val="1"/>
      <w:marLeft w:val="0"/>
      <w:marRight w:val="0"/>
      <w:marTop w:val="0"/>
      <w:marBottom w:val="0"/>
      <w:divBdr>
        <w:top w:val="none" w:sz="0" w:space="0" w:color="auto"/>
        <w:left w:val="none" w:sz="0" w:space="0" w:color="auto"/>
        <w:bottom w:val="none" w:sz="0" w:space="0" w:color="auto"/>
        <w:right w:val="none" w:sz="0" w:space="0" w:color="auto"/>
      </w:divBdr>
      <w:divsChild>
        <w:div w:id="852065077">
          <w:marLeft w:val="0"/>
          <w:marRight w:val="0"/>
          <w:marTop w:val="0"/>
          <w:marBottom w:val="0"/>
          <w:divBdr>
            <w:top w:val="none" w:sz="0" w:space="0" w:color="auto"/>
            <w:left w:val="none" w:sz="0" w:space="0" w:color="auto"/>
            <w:bottom w:val="none" w:sz="0" w:space="0" w:color="auto"/>
            <w:right w:val="none" w:sz="0" w:space="0" w:color="auto"/>
          </w:divBdr>
          <w:divsChild>
            <w:div w:id="300039921">
              <w:marLeft w:val="0"/>
              <w:marRight w:val="0"/>
              <w:marTop w:val="0"/>
              <w:marBottom w:val="0"/>
              <w:divBdr>
                <w:top w:val="none" w:sz="0" w:space="0" w:color="auto"/>
                <w:left w:val="none" w:sz="0" w:space="0" w:color="auto"/>
                <w:bottom w:val="none" w:sz="0" w:space="0" w:color="auto"/>
                <w:right w:val="none" w:sz="0" w:space="0" w:color="auto"/>
              </w:divBdr>
              <w:divsChild>
                <w:div w:id="2131974851">
                  <w:marLeft w:val="0"/>
                  <w:marRight w:val="0"/>
                  <w:marTop w:val="0"/>
                  <w:marBottom w:val="0"/>
                  <w:divBdr>
                    <w:top w:val="none" w:sz="0" w:space="0" w:color="auto"/>
                    <w:left w:val="none" w:sz="0" w:space="0" w:color="auto"/>
                    <w:bottom w:val="none" w:sz="0" w:space="0" w:color="auto"/>
                    <w:right w:val="none" w:sz="0" w:space="0" w:color="auto"/>
                  </w:divBdr>
                  <w:divsChild>
                    <w:div w:id="191771555">
                      <w:marLeft w:val="0"/>
                      <w:marRight w:val="0"/>
                      <w:marTop w:val="0"/>
                      <w:marBottom w:val="0"/>
                      <w:divBdr>
                        <w:top w:val="none" w:sz="0" w:space="0" w:color="auto"/>
                        <w:left w:val="none" w:sz="0" w:space="0" w:color="auto"/>
                        <w:bottom w:val="none" w:sz="0" w:space="0" w:color="auto"/>
                        <w:right w:val="none" w:sz="0" w:space="0" w:color="auto"/>
                      </w:divBdr>
                      <w:divsChild>
                        <w:div w:id="392579875">
                          <w:marLeft w:val="0"/>
                          <w:marRight w:val="0"/>
                          <w:marTop w:val="0"/>
                          <w:marBottom w:val="0"/>
                          <w:divBdr>
                            <w:top w:val="none" w:sz="0" w:space="0" w:color="auto"/>
                            <w:left w:val="none" w:sz="0" w:space="0" w:color="auto"/>
                            <w:bottom w:val="none" w:sz="0" w:space="0" w:color="auto"/>
                            <w:right w:val="none" w:sz="0" w:space="0" w:color="auto"/>
                          </w:divBdr>
                          <w:divsChild>
                            <w:div w:id="146959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182262">
          <w:marLeft w:val="0"/>
          <w:marRight w:val="0"/>
          <w:marTop w:val="0"/>
          <w:marBottom w:val="0"/>
          <w:divBdr>
            <w:top w:val="none" w:sz="0" w:space="0" w:color="auto"/>
            <w:left w:val="none" w:sz="0" w:space="0" w:color="auto"/>
            <w:bottom w:val="none" w:sz="0" w:space="0" w:color="auto"/>
            <w:right w:val="none" w:sz="0" w:space="0" w:color="auto"/>
          </w:divBdr>
          <w:divsChild>
            <w:div w:id="1430812435">
              <w:marLeft w:val="0"/>
              <w:marRight w:val="0"/>
              <w:marTop w:val="0"/>
              <w:marBottom w:val="0"/>
              <w:divBdr>
                <w:top w:val="none" w:sz="0" w:space="0" w:color="auto"/>
                <w:left w:val="none" w:sz="0" w:space="0" w:color="auto"/>
                <w:bottom w:val="none" w:sz="0" w:space="0" w:color="auto"/>
                <w:right w:val="none" w:sz="0" w:space="0" w:color="auto"/>
              </w:divBdr>
            </w:div>
          </w:divsChild>
        </w:div>
        <w:div w:id="2105179354">
          <w:marLeft w:val="0"/>
          <w:marRight w:val="0"/>
          <w:marTop w:val="0"/>
          <w:marBottom w:val="0"/>
          <w:divBdr>
            <w:top w:val="none" w:sz="0" w:space="0" w:color="auto"/>
            <w:left w:val="none" w:sz="0" w:space="0" w:color="auto"/>
            <w:bottom w:val="none" w:sz="0" w:space="0" w:color="auto"/>
            <w:right w:val="none" w:sz="0" w:space="0" w:color="auto"/>
          </w:divBdr>
          <w:divsChild>
            <w:div w:id="1803378414">
              <w:marLeft w:val="0"/>
              <w:marRight w:val="0"/>
              <w:marTop w:val="0"/>
              <w:marBottom w:val="0"/>
              <w:divBdr>
                <w:top w:val="none" w:sz="0" w:space="0" w:color="auto"/>
                <w:left w:val="none" w:sz="0" w:space="0" w:color="auto"/>
                <w:bottom w:val="none" w:sz="0" w:space="0" w:color="auto"/>
                <w:right w:val="none" w:sz="0" w:space="0" w:color="auto"/>
              </w:divBdr>
              <w:divsChild>
                <w:div w:id="1352148080">
                  <w:marLeft w:val="0"/>
                  <w:marRight w:val="0"/>
                  <w:marTop w:val="0"/>
                  <w:marBottom w:val="0"/>
                  <w:divBdr>
                    <w:top w:val="none" w:sz="0" w:space="0" w:color="auto"/>
                    <w:left w:val="none" w:sz="0" w:space="0" w:color="auto"/>
                    <w:bottom w:val="none" w:sz="0" w:space="0" w:color="auto"/>
                    <w:right w:val="none" w:sz="0" w:space="0" w:color="auto"/>
                  </w:divBdr>
                  <w:divsChild>
                    <w:div w:id="1431657430">
                      <w:marLeft w:val="0"/>
                      <w:marRight w:val="0"/>
                      <w:marTop w:val="0"/>
                      <w:marBottom w:val="0"/>
                      <w:divBdr>
                        <w:top w:val="none" w:sz="0" w:space="0" w:color="auto"/>
                        <w:left w:val="none" w:sz="0" w:space="0" w:color="auto"/>
                        <w:bottom w:val="none" w:sz="0" w:space="0" w:color="auto"/>
                        <w:right w:val="none" w:sz="0" w:space="0" w:color="auto"/>
                      </w:divBdr>
                      <w:divsChild>
                        <w:div w:id="1235048613">
                          <w:marLeft w:val="0"/>
                          <w:marRight w:val="0"/>
                          <w:marTop w:val="0"/>
                          <w:marBottom w:val="0"/>
                          <w:divBdr>
                            <w:top w:val="none" w:sz="0" w:space="0" w:color="auto"/>
                            <w:left w:val="none" w:sz="0" w:space="0" w:color="auto"/>
                            <w:bottom w:val="none" w:sz="0" w:space="0" w:color="auto"/>
                            <w:right w:val="none" w:sz="0" w:space="0" w:color="auto"/>
                          </w:divBdr>
                          <w:divsChild>
                            <w:div w:id="1781601780">
                              <w:marLeft w:val="0"/>
                              <w:marRight w:val="0"/>
                              <w:marTop w:val="0"/>
                              <w:marBottom w:val="0"/>
                              <w:divBdr>
                                <w:top w:val="none" w:sz="0" w:space="0" w:color="auto"/>
                                <w:left w:val="none" w:sz="0" w:space="0" w:color="auto"/>
                                <w:bottom w:val="none" w:sz="0" w:space="0" w:color="auto"/>
                                <w:right w:val="none" w:sz="0" w:space="0" w:color="auto"/>
                              </w:divBdr>
                            </w:div>
                            <w:div w:id="1888294409">
                              <w:marLeft w:val="0"/>
                              <w:marRight w:val="0"/>
                              <w:marTop w:val="0"/>
                              <w:marBottom w:val="0"/>
                              <w:divBdr>
                                <w:top w:val="none" w:sz="0" w:space="0" w:color="auto"/>
                                <w:left w:val="none" w:sz="0" w:space="0" w:color="auto"/>
                                <w:bottom w:val="none" w:sz="0" w:space="0" w:color="auto"/>
                                <w:right w:val="none" w:sz="0" w:space="0" w:color="auto"/>
                              </w:divBdr>
                              <w:divsChild>
                                <w:div w:id="752971039">
                                  <w:marLeft w:val="0"/>
                                  <w:marRight w:val="0"/>
                                  <w:marTop w:val="0"/>
                                  <w:marBottom w:val="0"/>
                                  <w:divBdr>
                                    <w:top w:val="none" w:sz="0" w:space="0" w:color="auto"/>
                                    <w:left w:val="none" w:sz="0" w:space="0" w:color="auto"/>
                                    <w:bottom w:val="none" w:sz="0" w:space="0" w:color="auto"/>
                                    <w:right w:val="none" w:sz="0" w:space="0" w:color="auto"/>
                                  </w:divBdr>
                                  <w:divsChild>
                                    <w:div w:id="773325247">
                                      <w:marLeft w:val="0"/>
                                      <w:marRight w:val="0"/>
                                      <w:marTop w:val="0"/>
                                      <w:marBottom w:val="0"/>
                                      <w:divBdr>
                                        <w:top w:val="none" w:sz="0" w:space="0" w:color="auto"/>
                                        <w:left w:val="none" w:sz="0" w:space="0" w:color="auto"/>
                                        <w:bottom w:val="none" w:sz="0" w:space="0" w:color="auto"/>
                                        <w:right w:val="none" w:sz="0" w:space="0" w:color="auto"/>
                                      </w:divBdr>
                                      <w:divsChild>
                                        <w:div w:id="962153682">
                                          <w:marLeft w:val="0"/>
                                          <w:marRight w:val="0"/>
                                          <w:marTop w:val="0"/>
                                          <w:marBottom w:val="0"/>
                                          <w:divBdr>
                                            <w:top w:val="none" w:sz="0" w:space="0" w:color="auto"/>
                                            <w:left w:val="none" w:sz="0" w:space="0" w:color="auto"/>
                                            <w:bottom w:val="none" w:sz="0" w:space="0" w:color="auto"/>
                                            <w:right w:val="none" w:sz="0" w:space="0" w:color="auto"/>
                                          </w:divBdr>
                                        </w:div>
                                      </w:divsChild>
                                    </w:div>
                                    <w:div w:id="1136798544">
                                      <w:marLeft w:val="0"/>
                                      <w:marRight w:val="0"/>
                                      <w:marTop w:val="0"/>
                                      <w:marBottom w:val="0"/>
                                      <w:divBdr>
                                        <w:top w:val="none" w:sz="0" w:space="0" w:color="auto"/>
                                        <w:left w:val="none" w:sz="0" w:space="0" w:color="auto"/>
                                        <w:bottom w:val="none" w:sz="0" w:space="0" w:color="auto"/>
                                        <w:right w:val="none" w:sz="0" w:space="0" w:color="auto"/>
                                      </w:divBdr>
                                      <w:divsChild>
                                        <w:div w:id="201406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185920">
      <w:bodyDiv w:val="1"/>
      <w:marLeft w:val="0"/>
      <w:marRight w:val="0"/>
      <w:marTop w:val="0"/>
      <w:marBottom w:val="0"/>
      <w:divBdr>
        <w:top w:val="none" w:sz="0" w:space="0" w:color="auto"/>
        <w:left w:val="none" w:sz="0" w:space="0" w:color="auto"/>
        <w:bottom w:val="none" w:sz="0" w:space="0" w:color="auto"/>
        <w:right w:val="none" w:sz="0" w:space="0" w:color="auto"/>
      </w:divBdr>
      <w:divsChild>
        <w:div w:id="409694544">
          <w:marLeft w:val="0"/>
          <w:marRight w:val="0"/>
          <w:marTop w:val="0"/>
          <w:marBottom w:val="0"/>
          <w:divBdr>
            <w:top w:val="none" w:sz="0" w:space="0" w:color="auto"/>
            <w:left w:val="none" w:sz="0" w:space="0" w:color="auto"/>
            <w:bottom w:val="none" w:sz="0" w:space="0" w:color="auto"/>
            <w:right w:val="none" w:sz="0" w:space="0" w:color="auto"/>
          </w:divBdr>
        </w:div>
        <w:div w:id="1892843115">
          <w:marLeft w:val="0"/>
          <w:marRight w:val="0"/>
          <w:marTop w:val="0"/>
          <w:marBottom w:val="0"/>
          <w:divBdr>
            <w:top w:val="none" w:sz="0" w:space="0" w:color="auto"/>
            <w:left w:val="none" w:sz="0" w:space="0" w:color="auto"/>
            <w:bottom w:val="none" w:sz="0" w:space="0" w:color="auto"/>
            <w:right w:val="none" w:sz="0" w:space="0" w:color="auto"/>
          </w:divBdr>
        </w:div>
        <w:div w:id="2046783899">
          <w:marLeft w:val="0"/>
          <w:marRight w:val="0"/>
          <w:marTop w:val="0"/>
          <w:marBottom w:val="0"/>
          <w:divBdr>
            <w:top w:val="none" w:sz="0" w:space="0" w:color="auto"/>
            <w:left w:val="none" w:sz="0" w:space="0" w:color="auto"/>
            <w:bottom w:val="none" w:sz="0" w:space="0" w:color="auto"/>
            <w:right w:val="none" w:sz="0" w:space="0" w:color="auto"/>
          </w:divBdr>
          <w:divsChild>
            <w:div w:id="27394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5601">
      <w:bodyDiv w:val="1"/>
      <w:marLeft w:val="0"/>
      <w:marRight w:val="0"/>
      <w:marTop w:val="0"/>
      <w:marBottom w:val="0"/>
      <w:divBdr>
        <w:top w:val="none" w:sz="0" w:space="0" w:color="auto"/>
        <w:left w:val="none" w:sz="0" w:space="0" w:color="auto"/>
        <w:bottom w:val="none" w:sz="0" w:space="0" w:color="auto"/>
        <w:right w:val="none" w:sz="0" w:space="0" w:color="auto"/>
      </w:divBdr>
      <w:divsChild>
        <w:div w:id="2131894254">
          <w:marLeft w:val="0"/>
          <w:marRight w:val="0"/>
          <w:marTop w:val="0"/>
          <w:marBottom w:val="0"/>
          <w:divBdr>
            <w:top w:val="none" w:sz="0" w:space="0" w:color="auto"/>
            <w:left w:val="none" w:sz="0" w:space="0" w:color="auto"/>
            <w:bottom w:val="none" w:sz="0" w:space="0" w:color="auto"/>
            <w:right w:val="none" w:sz="0" w:space="0" w:color="auto"/>
          </w:divBdr>
        </w:div>
      </w:divsChild>
    </w:div>
    <w:div w:id="183325652">
      <w:bodyDiv w:val="1"/>
      <w:marLeft w:val="0"/>
      <w:marRight w:val="0"/>
      <w:marTop w:val="0"/>
      <w:marBottom w:val="0"/>
      <w:divBdr>
        <w:top w:val="none" w:sz="0" w:space="0" w:color="auto"/>
        <w:left w:val="none" w:sz="0" w:space="0" w:color="auto"/>
        <w:bottom w:val="none" w:sz="0" w:space="0" w:color="auto"/>
        <w:right w:val="none" w:sz="0" w:space="0" w:color="auto"/>
      </w:divBdr>
      <w:divsChild>
        <w:div w:id="599139944">
          <w:marLeft w:val="0"/>
          <w:marRight w:val="0"/>
          <w:marTop w:val="0"/>
          <w:marBottom w:val="0"/>
          <w:divBdr>
            <w:top w:val="none" w:sz="0" w:space="0" w:color="auto"/>
            <w:left w:val="none" w:sz="0" w:space="0" w:color="auto"/>
            <w:bottom w:val="none" w:sz="0" w:space="0" w:color="auto"/>
            <w:right w:val="none" w:sz="0" w:space="0" w:color="auto"/>
          </w:divBdr>
        </w:div>
        <w:div w:id="1633947303">
          <w:marLeft w:val="0"/>
          <w:marRight w:val="0"/>
          <w:marTop w:val="0"/>
          <w:marBottom w:val="0"/>
          <w:divBdr>
            <w:top w:val="none" w:sz="0" w:space="0" w:color="auto"/>
            <w:left w:val="none" w:sz="0" w:space="0" w:color="auto"/>
            <w:bottom w:val="none" w:sz="0" w:space="0" w:color="auto"/>
            <w:right w:val="none" w:sz="0" w:space="0" w:color="auto"/>
          </w:divBdr>
        </w:div>
        <w:div w:id="1663924900">
          <w:marLeft w:val="0"/>
          <w:marRight w:val="0"/>
          <w:marTop w:val="0"/>
          <w:marBottom w:val="0"/>
          <w:divBdr>
            <w:top w:val="none" w:sz="0" w:space="0" w:color="auto"/>
            <w:left w:val="none" w:sz="0" w:space="0" w:color="auto"/>
            <w:bottom w:val="none" w:sz="0" w:space="0" w:color="auto"/>
            <w:right w:val="none" w:sz="0" w:space="0" w:color="auto"/>
          </w:divBdr>
        </w:div>
      </w:divsChild>
    </w:div>
    <w:div w:id="211039483">
      <w:bodyDiv w:val="1"/>
      <w:marLeft w:val="0"/>
      <w:marRight w:val="0"/>
      <w:marTop w:val="0"/>
      <w:marBottom w:val="0"/>
      <w:divBdr>
        <w:top w:val="none" w:sz="0" w:space="0" w:color="auto"/>
        <w:left w:val="none" w:sz="0" w:space="0" w:color="auto"/>
        <w:bottom w:val="none" w:sz="0" w:space="0" w:color="auto"/>
        <w:right w:val="none" w:sz="0" w:space="0" w:color="auto"/>
      </w:divBdr>
    </w:div>
    <w:div w:id="228469243">
      <w:bodyDiv w:val="1"/>
      <w:marLeft w:val="0"/>
      <w:marRight w:val="0"/>
      <w:marTop w:val="0"/>
      <w:marBottom w:val="0"/>
      <w:divBdr>
        <w:top w:val="none" w:sz="0" w:space="0" w:color="auto"/>
        <w:left w:val="none" w:sz="0" w:space="0" w:color="auto"/>
        <w:bottom w:val="none" w:sz="0" w:space="0" w:color="auto"/>
        <w:right w:val="none" w:sz="0" w:space="0" w:color="auto"/>
      </w:divBdr>
    </w:div>
    <w:div w:id="256788439">
      <w:bodyDiv w:val="1"/>
      <w:marLeft w:val="0"/>
      <w:marRight w:val="0"/>
      <w:marTop w:val="0"/>
      <w:marBottom w:val="0"/>
      <w:divBdr>
        <w:top w:val="none" w:sz="0" w:space="0" w:color="auto"/>
        <w:left w:val="none" w:sz="0" w:space="0" w:color="auto"/>
        <w:bottom w:val="none" w:sz="0" w:space="0" w:color="auto"/>
        <w:right w:val="none" w:sz="0" w:space="0" w:color="auto"/>
      </w:divBdr>
      <w:divsChild>
        <w:div w:id="1303272385">
          <w:marLeft w:val="0"/>
          <w:marRight w:val="0"/>
          <w:marTop w:val="0"/>
          <w:marBottom w:val="0"/>
          <w:divBdr>
            <w:top w:val="none" w:sz="0" w:space="0" w:color="auto"/>
            <w:left w:val="none" w:sz="0" w:space="0" w:color="auto"/>
            <w:bottom w:val="none" w:sz="0" w:space="0" w:color="auto"/>
            <w:right w:val="none" w:sz="0" w:space="0" w:color="auto"/>
          </w:divBdr>
        </w:div>
      </w:divsChild>
    </w:div>
    <w:div w:id="320430032">
      <w:bodyDiv w:val="1"/>
      <w:marLeft w:val="0"/>
      <w:marRight w:val="0"/>
      <w:marTop w:val="0"/>
      <w:marBottom w:val="0"/>
      <w:divBdr>
        <w:top w:val="none" w:sz="0" w:space="0" w:color="auto"/>
        <w:left w:val="none" w:sz="0" w:space="0" w:color="auto"/>
        <w:bottom w:val="none" w:sz="0" w:space="0" w:color="auto"/>
        <w:right w:val="none" w:sz="0" w:space="0" w:color="auto"/>
      </w:divBdr>
    </w:div>
    <w:div w:id="357656508">
      <w:bodyDiv w:val="1"/>
      <w:marLeft w:val="0"/>
      <w:marRight w:val="0"/>
      <w:marTop w:val="0"/>
      <w:marBottom w:val="0"/>
      <w:divBdr>
        <w:top w:val="none" w:sz="0" w:space="0" w:color="auto"/>
        <w:left w:val="none" w:sz="0" w:space="0" w:color="auto"/>
        <w:bottom w:val="none" w:sz="0" w:space="0" w:color="auto"/>
        <w:right w:val="none" w:sz="0" w:space="0" w:color="auto"/>
      </w:divBdr>
    </w:div>
    <w:div w:id="374239401">
      <w:bodyDiv w:val="1"/>
      <w:marLeft w:val="0"/>
      <w:marRight w:val="0"/>
      <w:marTop w:val="0"/>
      <w:marBottom w:val="0"/>
      <w:divBdr>
        <w:top w:val="none" w:sz="0" w:space="0" w:color="auto"/>
        <w:left w:val="none" w:sz="0" w:space="0" w:color="auto"/>
        <w:bottom w:val="none" w:sz="0" w:space="0" w:color="auto"/>
        <w:right w:val="none" w:sz="0" w:space="0" w:color="auto"/>
      </w:divBdr>
    </w:div>
    <w:div w:id="375858576">
      <w:bodyDiv w:val="1"/>
      <w:marLeft w:val="0"/>
      <w:marRight w:val="0"/>
      <w:marTop w:val="0"/>
      <w:marBottom w:val="0"/>
      <w:divBdr>
        <w:top w:val="none" w:sz="0" w:space="0" w:color="auto"/>
        <w:left w:val="none" w:sz="0" w:space="0" w:color="auto"/>
        <w:bottom w:val="none" w:sz="0" w:space="0" w:color="auto"/>
        <w:right w:val="none" w:sz="0" w:space="0" w:color="auto"/>
      </w:divBdr>
    </w:div>
    <w:div w:id="444227955">
      <w:bodyDiv w:val="1"/>
      <w:marLeft w:val="0"/>
      <w:marRight w:val="0"/>
      <w:marTop w:val="0"/>
      <w:marBottom w:val="0"/>
      <w:divBdr>
        <w:top w:val="none" w:sz="0" w:space="0" w:color="auto"/>
        <w:left w:val="none" w:sz="0" w:space="0" w:color="auto"/>
        <w:bottom w:val="none" w:sz="0" w:space="0" w:color="auto"/>
        <w:right w:val="none" w:sz="0" w:space="0" w:color="auto"/>
      </w:divBdr>
    </w:div>
    <w:div w:id="512695356">
      <w:bodyDiv w:val="1"/>
      <w:marLeft w:val="0"/>
      <w:marRight w:val="0"/>
      <w:marTop w:val="0"/>
      <w:marBottom w:val="0"/>
      <w:divBdr>
        <w:top w:val="none" w:sz="0" w:space="0" w:color="auto"/>
        <w:left w:val="none" w:sz="0" w:space="0" w:color="auto"/>
        <w:bottom w:val="none" w:sz="0" w:space="0" w:color="auto"/>
        <w:right w:val="none" w:sz="0" w:space="0" w:color="auto"/>
      </w:divBdr>
    </w:div>
    <w:div w:id="724718363">
      <w:bodyDiv w:val="1"/>
      <w:marLeft w:val="0"/>
      <w:marRight w:val="0"/>
      <w:marTop w:val="0"/>
      <w:marBottom w:val="0"/>
      <w:divBdr>
        <w:top w:val="none" w:sz="0" w:space="0" w:color="auto"/>
        <w:left w:val="none" w:sz="0" w:space="0" w:color="auto"/>
        <w:bottom w:val="none" w:sz="0" w:space="0" w:color="auto"/>
        <w:right w:val="none" w:sz="0" w:space="0" w:color="auto"/>
      </w:divBdr>
    </w:div>
    <w:div w:id="740756529">
      <w:bodyDiv w:val="1"/>
      <w:marLeft w:val="0"/>
      <w:marRight w:val="0"/>
      <w:marTop w:val="0"/>
      <w:marBottom w:val="0"/>
      <w:divBdr>
        <w:top w:val="none" w:sz="0" w:space="0" w:color="auto"/>
        <w:left w:val="none" w:sz="0" w:space="0" w:color="auto"/>
        <w:bottom w:val="none" w:sz="0" w:space="0" w:color="auto"/>
        <w:right w:val="none" w:sz="0" w:space="0" w:color="auto"/>
      </w:divBdr>
    </w:div>
    <w:div w:id="760419246">
      <w:bodyDiv w:val="1"/>
      <w:marLeft w:val="0"/>
      <w:marRight w:val="0"/>
      <w:marTop w:val="0"/>
      <w:marBottom w:val="0"/>
      <w:divBdr>
        <w:top w:val="none" w:sz="0" w:space="0" w:color="auto"/>
        <w:left w:val="none" w:sz="0" w:space="0" w:color="auto"/>
        <w:bottom w:val="none" w:sz="0" w:space="0" w:color="auto"/>
        <w:right w:val="none" w:sz="0" w:space="0" w:color="auto"/>
      </w:divBdr>
      <w:divsChild>
        <w:div w:id="838692129">
          <w:marLeft w:val="0"/>
          <w:marRight w:val="0"/>
          <w:marTop w:val="0"/>
          <w:marBottom w:val="0"/>
          <w:divBdr>
            <w:top w:val="none" w:sz="0" w:space="0" w:color="auto"/>
            <w:left w:val="none" w:sz="0" w:space="0" w:color="auto"/>
            <w:bottom w:val="none" w:sz="0" w:space="0" w:color="auto"/>
            <w:right w:val="none" w:sz="0" w:space="0" w:color="auto"/>
          </w:divBdr>
          <w:divsChild>
            <w:div w:id="67962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62224">
      <w:bodyDiv w:val="1"/>
      <w:marLeft w:val="0"/>
      <w:marRight w:val="0"/>
      <w:marTop w:val="0"/>
      <w:marBottom w:val="0"/>
      <w:divBdr>
        <w:top w:val="none" w:sz="0" w:space="0" w:color="auto"/>
        <w:left w:val="none" w:sz="0" w:space="0" w:color="auto"/>
        <w:bottom w:val="none" w:sz="0" w:space="0" w:color="auto"/>
        <w:right w:val="none" w:sz="0" w:space="0" w:color="auto"/>
      </w:divBdr>
    </w:div>
    <w:div w:id="913396982">
      <w:bodyDiv w:val="1"/>
      <w:marLeft w:val="0"/>
      <w:marRight w:val="0"/>
      <w:marTop w:val="0"/>
      <w:marBottom w:val="0"/>
      <w:divBdr>
        <w:top w:val="none" w:sz="0" w:space="0" w:color="auto"/>
        <w:left w:val="none" w:sz="0" w:space="0" w:color="auto"/>
        <w:bottom w:val="none" w:sz="0" w:space="0" w:color="auto"/>
        <w:right w:val="none" w:sz="0" w:space="0" w:color="auto"/>
      </w:divBdr>
    </w:div>
    <w:div w:id="937562373">
      <w:bodyDiv w:val="1"/>
      <w:marLeft w:val="0"/>
      <w:marRight w:val="0"/>
      <w:marTop w:val="0"/>
      <w:marBottom w:val="0"/>
      <w:divBdr>
        <w:top w:val="none" w:sz="0" w:space="0" w:color="auto"/>
        <w:left w:val="none" w:sz="0" w:space="0" w:color="auto"/>
        <w:bottom w:val="none" w:sz="0" w:space="0" w:color="auto"/>
        <w:right w:val="none" w:sz="0" w:space="0" w:color="auto"/>
      </w:divBdr>
    </w:div>
    <w:div w:id="945580812">
      <w:bodyDiv w:val="1"/>
      <w:marLeft w:val="0"/>
      <w:marRight w:val="0"/>
      <w:marTop w:val="0"/>
      <w:marBottom w:val="0"/>
      <w:divBdr>
        <w:top w:val="none" w:sz="0" w:space="0" w:color="auto"/>
        <w:left w:val="none" w:sz="0" w:space="0" w:color="auto"/>
        <w:bottom w:val="none" w:sz="0" w:space="0" w:color="auto"/>
        <w:right w:val="none" w:sz="0" w:space="0" w:color="auto"/>
      </w:divBdr>
    </w:div>
    <w:div w:id="958796776">
      <w:bodyDiv w:val="1"/>
      <w:marLeft w:val="0"/>
      <w:marRight w:val="0"/>
      <w:marTop w:val="0"/>
      <w:marBottom w:val="0"/>
      <w:divBdr>
        <w:top w:val="none" w:sz="0" w:space="0" w:color="auto"/>
        <w:left w:val="none" w:sz="0" w:space="0" w:color="auto"/>
        <w:bottom w:val="none" w:sz="0" w:space="0" w:color="auto"/>
        <w:right w:val="none" w:sz="0" w:space="0" w:color="auto"/>
      </w:divBdr>
    </w:div>
    <w:div w:id="999040895">
      <w:bodyDiv w:val="1"/>
      <w:marLeft w:val="0"/>
      <w:marRight w:val="0"/>
      <w:marTop w:val="0"/>
      <w:marBottom w:val="0"/>
      <w:divBdr>
        <w:top w:val="none" w:sz="0" w:space="0" w:color="auto"/>
        <w:left w:val="none" w:sz="0" w:space="0" w:color="auto"/>
        <w:bottom w:val="none" w:sz="0" w:space="0" w:color="auto"/>
        <w:right w:val="none" w:sz="0" w:space="0" w:color="auto"/>
      </w:divBdr>
    </w:div>
    <w:div w:id="1017853924">
      <w:bodyDiv w:val="1"/>
      <w:marLeft w:val="0"/>
      <w:marRight w:val="0"/>
      <w:marTop w:val="0"/>
      <w:marBottom w:val="0"/>
      <w:divBdr>
        <w:top w:val="none" w:sz="0" w:space="0" w:color="auto"/>
        <w:left w:val="none" w:sz="0" w:space="0" w:color="auto"/>
        <w:bottom w:val="none" w:sz="0" w:space="0" w:color="auto"/>
        <w:right w:val="none" w:sz="0" w:space="0" w:color="auto"/>
      </w:divBdr>
    </w:div>
    <w:div w:id="1081755665">
      <w:bodyDiv w:val="1"/>
      <w:marLeft w:val="0"/>
      <w:marRight w:val="0"/>
      <w:marTop w:val="0"/>
      <w:marBottom w:val="0"/>
      <w:divBdr>
        <w:top w:val="none" w:sz="0" w:space="0" w:color="auto"/>
        <w:left w:val="none" w:sz="0" w:space="0" w:color="auto"/>
        <w:bottom w:val="none" w:sz="0" w:space="0" w:color="auto"/>
        <w:right w:val="none" w:sz="0" w:space="0" w:color="auto"/>
      </w:divBdr>
      <w:divsChild>
        <w:div w:id="1903128942">
          <w:marLeft w:val="0"/>
          <w:marRight w:val="0"/>
          <w:marTop w:val="0"/>
          <w:marBottom w:val="0"/>
          <w:divBdr>
            <w:top w:val="none" w:sz="0" w:space="0" w:color="auto"/>
            <w:left w:val="none" w:sz="0" w:space="0" w:color="auto"/>
            <w:bottom w:val="none" w:sz="0" w:space="0" w:color="auto"/>
            <w:right w:val="none" w:sz="0" w:space="0" w:color="auto"/>
          </w:divBdr>
          <w:divsChild>
            <w:div w:id="197914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75236">
      <w:bodyDiv w:val="1"/>
      <w:marLeft w:val="0"/>
      <w:marRight w:val="0"/>
      <w:marTop w:val="0"/>
      <w:marBottom w:val="0"/>
      <w:divBdr>
        <w:top w:val="none" w:sz="0" w:space="0" w:color="auto"/>
        <w:left w:val="none" w:sz="0" w:space="0" w:color="auto"/>
        <w:bottom w:val="none" w:sz="0" w:space="0" w:color="auto"/>
        <w:right w:val="none" w:sz="0" w:space="0" w:color="auto"/>
      </w:divBdr>
      <w:divsChild>
        <w:div w:id="1092969845">
          <w:marLeft w:val="0"/>
          <w:marRight w:val="0"/>
          <w:marTop w:val="0"/>
          <w:marBottom w:val="0"/>
          <w:divBdr>
            <w:top w:val="none" w:sz="0" w:space="0" w:color="auto"/>
            <w:left w:val="none" w:sz="0" w:space="0" w:color="auto"/>
            <w:bottom w:val="none" w:sz="0" w:space="0" w:color="auto"/>
            <w:right w:val="none" w:sz="0" w:space="0" w:color="auto"/>
          </w:divBdr>
          <w:divsChild>
            <w:div w:id="456804485">
              <w:marLeft w:val="0"/>
              <w:marRight w:val="0"/>
              <w:marTop w:val="0"/>
              <w:marBottom w:val="0"/>
              <w:divBdr>
                <w:top w:val="none" w:sz="0" w:space="0" w:color="auto"/>
                <w:left w:val="none" w:sz="0" w:space="0" w:color="auto"/>
                <w:bottom w:val="none" w:sz="0" w:space="0" w:color="auto"/>
                <w:right w:val="none" w:sz="0" w:space="0" w:color="auto"/>
              </w:divBdr>
            </w:div>
          </w:divsChild>
        </w:div>
        <w:div w:id="1261985129">
          <w:marLeft w:val="0"/>
          <w:marRight w:val="0"/>
          <w:marTop w:val="0"/>
          <w:marBottom w:val="0"/>
          <w:divBdr>
            <w:top w:val="none" w:sz="0" w:space="0" w:color="auto"/>
            <w:left w:val="none" w:sz="0" w:space="0" w:color="auto"/>
            <w:bottom w:val="none" w:sz="0" w:space="0" w:color="auto"/>
            <w:right w:val="none" w:sz="0" w:space="0" w:color="auto"/>
          </w:divBdr>
        </w:div>
        <w:div w:id="1437678428">
          <w:marLeft w:val="0"/>
          <w:marRight w:val="0"/>
          <w:marTop w:val="0"/>
          <w:marBottom w:val="0"/>
          <w:divBdr>
            <w:top w:val="none" w:sz="0" w:space="0" w:color="auto"/>
            <w:left w:val="none" w:sz="0" w:space="0" w:color="auto"/>
            <w:bottom w:val="none" w:sz="0" w:space="0" w:color="auto"/>
            <w:right w:val="none" w:sz="0" w:space="0" w:color="auto"/>
          </w:divBdr>
          <w:divsChild>
            <w:div w:id="706755644">
              <w:marLeft w:val="0"/>
              <w:marRight w:val="0"/>
              <w:marTop w:val="0"/>
              <w:marBottom w:val="0"/>
              <w:divBdr>
                <w:top w:val="none" w:sz="0" w:space="0" w:color="auto"/>
                <w:left w:val="none" w:sz="0" w:space="0" w:color="auto"/>
                <w:bottom w:val="none" w:sz="0" w:space="0" w:color="auto"/>
                <w:right w:val="none" w:sz="0" w:space="0" w:color="auto"/>
              </w:divBdr>
              <w:divsChild>
                <w:div w:id="27710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08573">
          <w:marLeft w:val="0"/>
          <w:marRight w:val="0"/>
          <w:marTop w:val="0"/>
          <w:marBottom w:val="0"/>
          <w:divBdr>
            <w:top w:val="none" w:sz="0" w:space="0" w:color="auto"/>
            <w:left w:val="none" w:sz="0" w:space="0" w:color="auto"/>
            <w:bottom w:val="none" w:sz="0" w:space="0" w:color="auto"/>
            <w:right w:val="none" w:sz="0" w:space="0" w:color="auto"/>
          </w:divBdr>
          <w:divsChild>
            <w:div w:id="1373965739">
              <w:marLeft w:val="0"/>
              <w:marRight w:val="0"/>
              <w:marTop w:val="0"/>
              <w:marBottom w:val="0"/>
              <w:divBdr>
                <w:top w:val="none" w:sz="0" w:space="0" w:color="auto"/>
                <w:left w:val="none" w:sz="0" w:space="0" w:color="auto"/>
                <w:bottom w:val="none" w:sz="0" w:space="0" w:color="auto"/>
                <w:right w:val="none" w:sz="0" w:space="0" w:color="auto"/>
              </w:divBdr>
              <w:divsChild>
                <w:div w:id="2002002408">
                  <w:marLeft w:val="0"/>
                  <w:marRight w:val="0"/>
                  <w:marTop w:val="0"/>
                  <w:marBottom w:val="0"/>
                  <w:divBdr>
                    <w:top w:val="none" w:sz="0" w:space="0" w:color="auto"/>
                    <w:left w:val="none" w:sz="0" w:space="0" w:color="auto"/>
                    <w:bottom w:val="none" w:sz="0" w:space="0" w:color="auto"/>
                    <w:right w:val="none" w:sz="0" w:space="0" w:color="auto"/>
                  </w:divBdr>
                  <w:divsChild>
                    <w:div w:id="136363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582865">
      <w:bodyDiv w:val="1"/>
      <w:marLeft w:val="0"/>
      <w:marRight w:val="0"/>
      <w:marTop w:val="0"/>
      <w:marBottom w:val="0"/>
      <w:divBdr>
        <w:top w:val="none" w:sz="0" w:space="0" w:color="auto"/>
        <w:left w:val="none" w:sz="0" w:space="0" w:color="auto"/>
        <w:bottom w:val="none" w:sz="0" w:space="0" w:color="auto"/>
        <w:right w:val="none" w:sz="0" w:space="0" w:color="auto"/>
      </w:divBdr>
    </w:div>
    <w:div w:id="1211453731">
      <w:bodyDiv w:val="1"/>
      <w:marLeft w:val="0"/>
      <w:marRight w:val="0"/>
      <w:marTop w:val="0"/>
      <w:marBottom w:val="0"/>
      <w:divBdr>
        <w:top w:val="none" w:sz="0" w:space="0" w:color="auto"/>
        <w:left w:val="none" w:sz="0" w:space="0" w:color="auto"/>
        <w:bottom w:val="none" w:sz="0" w:space="0" w:color="auto"/>
        <w:right w:val="none" w:sz="0" w:space="0" w:color="auto"/>
      </w:divBdr>
    </w:div>
    <w:div w:id="1321695883">
      <w:bodyDiv w:val="1"/>
      <w:marLeft w:val="0"/>
      <w:marRight w:val="0"/>
      <w:marTop w:val="0"/>
      <w:marBottom w:val="0"/>
      <w:divBdr>
        <w:top w:val="none" w:sz="0" w:space="0" w:color="auto"/>
        <w:left w:val="none" w:sz="0" w:space="0" w:color="auto"/>
        <w:bottom w:val="none" w:sz="0" w:space="0" w:color="auto"/>
        <w:right w:val="none" w:sz="0" w:space="0" w:color="auto"/>
      </w:divBdr>
    </w:div>
    <w:div w:id="1322388527">
      <w:bodyDiv w:val="1"/>
      <w:marLeft w:val="0"/>
      <w:marRight w:val="0"/>
      <w:marTop w:val="0"/>
      <w:marBottom w:val="0"/>
      <w:divBdr>
        <w:top w:val="none" w:sz="0" w:space="0" w:color="auto"/>
        <w:left w:val="none" w:sz="0" w:space="0" w:color="auto"/>
        <w:bottom w:val="none" w:sz="0" w:space="0" w:color="auto"/>
        <w:right w:val="none" w:sz="0" w:space="0" w:color="auto"/>
      </w:divBdr>
    </w:div>
    <w:div w:id="1387796126">
      <w:bodyDiv w:val="1"/>
      <w:marLeft w:val="0"/>
      <w:marRight w:val="0"/>
      <w:marTop w:val="0"/>
      <w:marBottom w:val="0"/>
      <w:divBdr>
        <w:top w:val="none" w:sz="0" w:space="0" w:color="auto"/>
        <w:left w:val="none" w:sz="0" w:space="0" w:color="auto"/>
        <w:bottom w:val="none" w:sz="0" w:space="0" w:color="auto"/>
        <w:right w:val="none" w:sz="0" w:space="0" w:color="auto"/>
      </w:divBdr>
    </w:div>
    <w:div w:id="1471552353">
      <w:bodyDiv w:val="1"/>
      <w:marLeft w:val="0"/>
      <w:marRight w:val="0"/>
      <w:marTop w:val="0"/>
      <w:marBottom w:val="0"/>
      <w:divBdr>
        <w:top w:val="none" w:sz="0" w:space="0" w:color="auto"/>
        <w:left w:val="none" w:sz="0" w:space="0" w:color="auto"/>
        <w:bottom w:val="none" w:sz="0" w:space="0" w:color="auto"/>
        <w:right w:val="none" w:sz="0" w:space="0" w:color="auto"/>
      </w:divBdr>
    </w:div>
    <w:div w:id="1492868836">
      <w:bodyDiv w:val="1"/>
      <w:marLeft w:val="0"/>
      <w:marRight w:val="0"/>
      <w:marTop w:val="0"/>
      <w:marBottom w:val="0"/>
      <w:divBdr>
        <w:top w:val="none" w:sz="0" w:space="0" w:color="auto"/>
        <w:left w:val="none" w:sz="0" w:space="0" w:color="auto"/>
        <w:bottom w:val="none" w:sz="0" w:space="0" w:color="auto"/>
        <w:right w:val="none" w:sz="0" w:space="0" w:color="auto"/>
      </w:divBdr>
    </w:div>
    <w:div w:id="1604418704">
      <w:bodyDiv w:val="1"/>
      <w:marLeft w:val="0"/>
      <w:marRight w:val="0"/>
      <w:marTop w:val="0"/>
      <w:marBottom w:val="0"/>
      <w:divBdr>
        <w:top w:val="none" w:sz="0" w:space="0" w:color="auto"/>
        <w:left w:val="none" w:sz="0" w:space="0" w:color="auto"/>
        <w:bottom w:val="none" w:sz="0" w:space="0" w:color="auto"/>
        <w:right w:val="none" w:sz="0" w:space="0" w:color="auto"/>
      </w:divBdr>
    </w:div>
    <w:div w:id="1624382477">
      <w:bodyDiv w:val="1"/>
      <w:marLeft w:val="0"/>
      <w:marRight w:val="0"/>
      <w:marTop w:val="0"/>
      <w:marBottom w:val="0"/>
      <w:divBdr>
        <w:top w:val="none" w:sz="0" w:space="0" w:color="auto"/>
        <w:left w:val="none" w:sz="0" w:space="0" w:color="auto"/>
        <w:bottom w:val="none" w:sz="0" w:space="0" w:color="auto"/>
        <w:right w:val="none" w:sz="0" w:space="0" w:color="auto"/>
      </w:divBdr>
    </w:div>
    <w:div w:id="1626736708">
      <w:bodyDiv w:val="1"/>
      <w:marLeft w:val="0"/>
      <w:marRight w:val="0"/>
      <w:marTop w:val="0"/>
      <w:marBottom w:val="0"/>
      <w:divBdr>
        <w:top w:val="none" w:sz="0" w:space="0" w:color="auto"/>
        <w:left w:val="none" w:sz="0" w:space="0" w:color="auto"/>
        <w:bottom w:val="none" w:sz="0" w:space="0" w:color="auto"/>
        <w:right w:val="none" w:sz="0" w:space="0" w:color="auto"/>
      </w:divBdr>
    </w:div>
    <w:div w:id="1673146032">
      <w:bodyDiv w:val="1"/>
      <w:marLeft w:val="0"/>
      <w:marRight w:val="0"/>
      <w:marTop w:val="0"/>
      <w:marBottom w:val="0"/>
      <w:divBdr>
        <w:top w:val="none" w:sz="0" w:space="0" w:color="auto"/>
        <w:left w:val="none" w:sz="0" w:space="0" w:color="auto"/>
        <w:bottom w:val="none" w:sz="0" w:space="0" w:color="auto"/>
        <w:right w:val="none" w:sz="0" w:space="0" w:color="auto"/>
      </w:divBdr>
    </w:div>
    <w:div w:id="1673290492">
      <w:bodyDiv w:val="1"/>
      <w:marLeft w:val="0"/>
      <w:marRight w:val="0"/>
      <w:marTop w:val="0"/>
      <w:marBottom w:val="0"/>
      <w:divBdr>
        <w:top w:val="none" w:sz="0" w:space="0" w:color="auto"/>
        <w:left w:val="none" w:sz="0" w:space="0" w:color="auto"/>
        <w:bottom w:val="none" w:sz="0" w:space="0" w:color="auto"/>
        <w:right w:val="none" w:sz="0" w:space="0" w:color="auto"/>
      </w:divBdr>
    </w:div>
    <w:div w:id="1678120736">
      <w:bodyDiv w:val="1"/>
      <w:marLeft w:val="0"/>
      <w:marRight w:val="0"/>
      <w:marTop w:val="0"/>
      <w:marBottom w:val="0"/>
      <w:divBdr>
        <w:top w:val="none" w:sz="0" w:space="0" w:color="auto"/>
        <w:left w:val="none" w:sz="0" w:space="0" w:color="auto"/>
        <w:bottom w:val="none" w:sz="0" w:space="0" w:color="auto"/>
        <w:right w:val="none" w:sz="0" w:space="0" w:color="auto"/>
      </w:divBdr>
    </w:div>
    <w:div w:id="1713574732">
      <w:bodyDiv w:val="1"/>
      <w:marLeft w:val="0"/>
      <w:marRight w:val="0"/>
      <w:marTop w:val="0"/>
      <w:marBottom w:val="0"/>
      <w:divBdr>
        <w:top w:val="none" w:sz="0" w:space="0" w:color="auto"/>
        <w:left w:val="none" w:sz="0" w:space="0" w:color="auto"/>
        <w:bottom w:val="none" w:sz="0" w:space="0" w:color="auto"/>
        <w:right w:val="none" w:sz="0" w:space="0" w:color="auto"/>
      </w:divBdr>
    </w:div>
    <w:div w:id="1732541443">
      <w:bodyDiv w:val="1"/>
      <w:marLeft w:val="0"/>
      <w:marRight w:val="0"/>
      <w:marTop w:val="0"/>
      <w:marBottom w:val="0"/>
      <w:divBdr>
        <w:top w:val="none" w:sz="0" w:space="0" w:color="auto"/>
        <w:left w:val="none" w:sz="0" w:space="0" w:color="auto"/>
        <w:bottom w:val="none" w:sz="0" w:space="0" w:color="auto"/>
        <w:right w:val="none" w:sz="0" w:space="0" w:color="auto"/>
      </w:divBdr>
    </w:div>
    <w:div w:id="1750811465">
      <w:bodyDiv w:val="1"/>
      <w:marLeft w:val="0"/>
      <w:marRight w:val="0"/>
      <w:marTop w:val="0"/>
      <w:marBottom w:val="0"/>
      <w:divBdr>
        <w:top w:val="none" w:sz="0" w:space="0" w:color="auto"/>
        <w:left w:val="none" w:sz="0" w:space="0" w:color="auto"/>
        <w:bottom w:val="none" w:sz="0" w:space="0" w:color="auto"/>
        <w:right w:val="none" w:sz="0" w:space="0" w:color="auto"/>
      </w:divBdr>
    </w:div>
    <w:div w:id="1764185885">
      <w:bodyDiv w:val="1"/>
      <w:marLeft w:val="0"/>
      <w:marRight w:val="0"/>
      <w:marTop w:val="0"/>
      <w:marBottom w:val="0"/>
      <w:divBdr>
        <w:top w:val="none" w:sz="0" w:space="0" w:color="auto"/>
        <w:left w:val="none" w:sz="0" w:space="0" w:color="auto"/>
        <w:bottom w:val="none" w:sz="0" w:space="0" w:color="auto"/>
        <w:right w:val="none" w:sz="0" w:space="0" w:color="auto"/>
      </w:divBdr>
    </w:div>
    <w:div w:id="1893150153">
      <w:bodyDiv w:val="1"/>
      <w:marLeft w:val="0"/>
      <w:marRight w:val="0"/>
      <w:marTop w:val="0"/>
      <w:marBottom w:val="0"/>
      <w:divBdr>
        <w:top w:val="none" w:sz="0" w:space="0" w:color="auto"/>
        <w:left w:val="none" w:sz="0" w:space="0" w:color="auto"/>
        <w:bottom w:val="none" w:sz="0" w:space="0" w:color="auto"/>
        <w:right w:val="none" w:sz="0" w:space="0" w:color="auto"/>
      </w:divBdr>
    </w:div>
    <w:div w:id="1911965240">
      <w:bodyDiv w:val="1"/>
      <w:marLeft w:val="0"/>
      <w:marRight w:val="0"/>
      <w:marTop w:val="0"/>
      <w:marBottom w:val="0"/>
      <w:divBdr>
        <w:top w:val="none" w:sz="0" w:space="0" w:color="auto"/>
        <w:left w:val="none" w:sz="0" w:space="0" w:color="auto"/>
        <w:bottom w:val="none" w:sz="0" w:space="0" w:color="auto"/>
        <w:right w:val="none" w:sz="0" w:space="0" w:color="auto"/>
      </w:divBdr>
    </w:div>
    <w:div w:id="1934237474">
      <w:bodyDiv w:val="1"/>
      <w:marLeft w:val="0"/>
      <w:marRight w:val="0"/>
      <w:marTop w:val="0"/>
      <w:marBottom w:val="0"/>
      <w:divBdr>
        <w:top w:val="none" w:sz="0" w:space="0" w:color="auto"/>
        <w:left w:val="none" w:sz="0" w:space="0" w:color="auto"/>
        <w:bottom w:val="none" w:sz="0" w:space="0" w:color="auto"/>
        <w:right w:val="none" w:sz="0" w:space="0" w:color="auto"/>
      </w:divBdr>
    </w:div>
    <w:div w:id="1990480009">
      <w:bodyDiv w:val="1"/>
      <w:marLeft w:val="0"/>
      <w:marRight w:val="0"/>
      <w:marTop w:val="0"/>
      <w:marBottom w:val="0"/>
      <w:divBdr>
        <w:top w:val="none" w:sz="0" w:space="0" w:color="auto"/>
        <w:left w:val="none" w:sz="0" w:space="0" w:color="auto"/>
        <w:bottom w:val="none" w:sz="0" w:space="0" w:color="auto"/>
        <w:right w:val="none" w:sz="0" w:space="0" w:color="auto"/>
      </w:divBdr>
    </w:div>
    <w:div w:id="2074691476">
      <w:bodyDiv w:val="1"/>
      <w:marLeft w:val="0"/>
      <w:marRight w:val="0"/>
      <w:marTop w:val="0"/>
      <w:marBottom w:val="0"/>
      <w:divBdr>
        <w:top w:val="none" w:sz="0" w:space="0" w:color="auto"/>
        <w:left w:val="none" w:sz="0" w:space="0" w:color="auto"/>
        <w:bottom w:val="none" w:sz="0" w:space="0" w:color="auto"/>
        <w:right w:val="none" w:sz="0" w:space="0" w:color="auto"/>
      </w:divBdr>
      <w:divsChild>
        <w:div w:id="1186553292">
          <w:marLeft w:val="0"/>
          <w:marRight w:val="0"/>
          <w:marTop w:val="0"/>
          <w:marBottom w:val="0"/>
          <w:divBdr>
            <w:top w:val="none" w:sz="0" w:space="0" w:color="auto"/>
            <w:left w:val="none" w:sz="0" w:space="0" w:color="auto"/>
            <w:bottom w:val="none" w:sz="0" w:space="0" w:color="auto"/>
            <w:right w:val="none" w:sz="0" w:space="0" w:color="auto"/>
          </w:divBdr>
        </w:div>
      </w:divsChild>
    </w:div>
    <w:div w:id="2111732812">
      <w:bodyDiv w:val="1"/>
      <w:marLeft w:val="0"/>
      <w:marRight w:val="0"/>
      <w:marTop w:val="0"/>
      <w:marBottom w:val="0"/>
      <w:divBdr>
        <w:top w:val="none" w:sz="0" w:space="0" w:color="auto"/>
        <w:left w:val="none" w:sz="0" w:space="0" w:color="auto"/>
        <w:bottom w:val="none" w:sz="0" w:space="0" w:color="auto"/>
        <w:right w:val="none" w:sz="0" w:space="0" w:color="auto"/>
      </w:divBdr>
    </w:div>
    <w:div w:id="21450049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www.bonniegortler.com/grow-and-sustain-your-wealth-free-report/"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jotform.com/BonnieGortler/ask-bonnie-a-question" TargetMode="External"/><Relationship Id="rId28" Type="http://schemas.openxmlformats.org/officeDocument/2006/relationships/footer" Target="footer2.xml"/><Relationship Id="rId10" Type="http://schemas.openxmlformats.org/officeDocument/2006/relationships/hyperlink" Target="https://www.amazon.com/Journey-Wealth-Practical-Sustaining-Well-Being/dp/1496096797" TargetMode="External"/><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BonnieGortl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1742</Words>
  <Characters>9930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dc:creator>
  <cp:keywords/>
  <dc:description/>
  <cp:lastModifiedBy>Bonnie Gortler</cp:lastModifiedBy>
  <cp:revision>2</cp:revision>
  <cp:lastPrinted>2021-06-13T19:55:00Z</cp:lastPrinted>
  <dcterms:created xsi:type="dcterms:W3CDTF">2021-06-14T18:40:00Z</dcterms:created>
  <dcterms:modified xsi:type="dcterms:W3CDTF">2021-06-14T18:40:00Z</dcterms:modified>
</cp:coreProperties>
</file>