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2C46D" w14:textId="77777777" w:rsidR="00CE25E9" w:rsidRDefault="00CE25E9">
      <w:pPr>
        <w:rPr>
          <w:rFonts w:ascii="Arial" w:hAnsi="Arial" w:cs="Arial"/>
          <w:b/>
          <w:bCs/>
        </w:rPr>
      </w:pPr>
    </w:p>
    <w:p w14:paraId="6EE63A13" w14:textId="77777777" w:rsidR="00CE25E9" w:rsidRDefault="00CE25E9">
      <w:pPr>
        <w:rPr>
          <w:rFonts w:ascii="Arial" w:hAnsi="Arial" w:cs="Arial"/>
          <w:b/>
          <w:bCs/>
        </w:rPr>
      </w:pPr>
    </w:p>
    <w:p w14:paraId="114ED8C0" w14:textId="77777777" w:rsidR="00CE25E9" w:rsidRDefault="00CE25E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THE TRIAL SEMINAR</w:t>
      </w:r>
    </w:p>
    <w:p w14:paraId="18DDFC51" w14:textId="77777777" w:rsidR="00CE25E9" w:rsidRDefault="00CE25E9">
      <w:pPr>
        <w:rPr>
          <w:rFonts w:ascii="Arial" w:hAnsi="Arial" w:cs="Arial"/>
          <w:b/>
          <w:bCs/>
          <w:sz w:val="32"/>
          <w:szCs w:val="32"/>
        </w:rPr>
      </w:pPr>
    </w:p>
    <w:p w14:paraId="17257C9B" w14:textId="77777777" w:rsidR="00462F1C" w:rsidRDefault="00CE25E9">
      <w:bookmarkStart w:id="0" w:name="_GoBack"/>
      <w:bookmarkEnd w:id="0"/>
      <w:r>
        <w:rPr>
          <w:rFonts w:ascii="Arial" w:hAnsi="Arial" w:cs="Arial"/>
          <w:b/>
          <w:bCs/>
        </w:rPr>
        <w:t>Excerpt</w:t>
      </w:r>
      <w:r>
        <w:rPr>
          <w:rFonts w:ascii="Arial" w:hAnsi="Arial" w:cs="Arial"/>
          <w:sz w:val="20"/>
          <w:szCs w:val="20"/>
        </w:rPr>
        <w:br/>
        <w:t xml:space="preserve">EVIDENCE: </w:t>
      </w:r>
      <w:r>
        <w:rPr>
          <w:rFonts w:ascii="Arial" w:hAnsi="Arial" w:cs="Arial"/>
          <w:sz w:val="20"/>
          <w:szCs w:val="20"/>
        </w:rPr>
        <w:br/>
        <w:t xml:space="preserve">Legally admissible proof on a disputed fact.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KINDS: </w:t>
      </w:r>
      <w:r>
        <w:rPr>
          <w:rFonts w:ascii="Arial" w:hAnsi="Arial" w:cs="Arial"/>
          <w:sz w:val="20"/>
          <w:szCs w:val="20"/>
        </w:rPr>
        <w:br/>
        <w:t xml:space="preserve">Oral statements of witnesses. </w:t>
      </w:r>
      <w:r>
        <w:rPr>
          <w:rFonts w:ascii="Arial" w:hAnsi="Arial" w:cs="Arial"/>
          <w:sz w:val="20"/>
          <w:szCs w:val="20"/>
        </w:rPr>
        <w:br/>
        <w:t xml:space="preserve">Judicial Notice by the Court. </w:t>
      </w:r>
      <w:r>
        <w:rPr>
          <w:rFonts w:ascii="Arial" w:hAnsi="Arial" w:cs="Arial"/>
          <w:sz w:val="20"/>
          <w:szCs w:val="20"/>
        </w:rPr>
        <w:br/>
        <w:t xml:space="preserve">Exhibits--documents, objects. </w:t>
      </w:r>
      <w:r>
        <w:rPr>
          <w:rFonts w:ascii="Arial" w:hAnsi="Arial" w:cs="Arial"/>
          <w:sz w:val="20"/>
          <w:szCs w:val="20"/>
        </w:rPr>
        <w:br/>
        <w:t xml:space="preserve">Stipulation by the parties.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BURDENS OF PROOF: </w:t>
      </w:r>
      <w:r>
        <w:rPr>
          <w:rFonts w:ascii="Arial" w:hAnsi="Arial" w:cs="Arial"/>
          <w:sz w:val="20"/>
          <w:szCs w:val="20"/>
        </w:rPr>
        <w:br/>
        <w:t xml:space="preserve">CIVIL: </w:t>
      </w:r>
      <w:r>
        <w:rPr>
          <w:rFonts w:ascii="Arial" w:hAnsi="Arial" w:cs="Arial"/>
          <w:sz w:val="20"/>
          <w:szCs w:val="20"/>
        </w:rPr>
        <w:br/>
        <w:t xml:space="preserve">Preponderance of evidence </w:t>
      </w:r>
      <w:r>
        <w:rPr>
          <w:rFonts w:ascii="Arial" w:hAnsi="Arial" w:cs="Arial"/>
          <w:sz w:val="20"/>
          <w:szCs w:val="20"/>
        </w:rPr>
        <w:br/>
        <w:t xml:space="preserve">Clear and convincing (fraud) </w:t>
      </w:r>
      <w:r>
        <w:rPr>
          <w:rFonts w:ascii="Arial" w:hAnsi="Arial" w:cs="Arial"/>
          <w:sz w:val="20"/>
          <w:szCs w:val="20"/>
        </w:rPr>
        <w:br/>
        <w:t xml:space="preserve">CRIMINAL: </w:t>
      </w:r>
      <w:r>
        <w:rPr>
          <w:rFonts w:ascii="Arial" w:hAnsi="Arial" w:cs="Arial"/>
          <w:sz w:val="20"/>
          <w:szCs w:val="20"/>
        </w:rPr>
        <w:br/>
        <w:t xml:space="preserve">Beyond a reasonable doubt.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KEEPING UP WITH OBJECTIONS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Just a minute JIMT </w:t>
      </w:r>
      <w:r>
        <w:rPr>
          <w:rFonts w:ascii="Arial" w:hAnsi="Arial" w:cs="Arial"/>
          <w:sz w:val="20"/>
          <w:szCs w:val="20"/>
        </w:rPr>
        <w:br/>
        <w:t xml:space="preserve">Just a moment JOMT </w:t>
      </w:r>
      <w:r>
        <w:rPr>
          <w:rFonts w:ascii="Arial" w:hAnsi="Arial" w:cs="Arial"/>
          <w:sz w:val="20"/>
          <w:szCs w:val="20"/>
        </w:rPr>
        <w:br/>
        <w:t xml:space="preserve">Don't answer DANS </w:t>
      </w:r>
      <w:r>
        <w:rPr>
          <w:rFonts w:ascii="Arial" w:hAnsi="Arial" w:cs="Arial"/>
          <w:sz w:val="20"/>
          <w:szCs w:val="20"/>
        </w:rPr>
        <w:br/>
        <w:t xml:space="preserve">I object IB </w:t>
      </w:r>
      <w:r>
        <w:rPr>
          <w:rFonts w:ascii="Arial" w:hAnsi="Arial" w:cs="Arial"/>
          <w:sz w:val="20"/>
          <w:szCs w:val="20"/>
        </w:rPr>
        <w:br/>
        <w:t xml:space="preserve">On the ground OEG </w:t>
      </w:r>
      <w:r>
        <w:rPr>
          <w:rFonts w:ascii="Arial" w:hAnsi="Arial" w:cs="Arial"/>
          <w:sz w:val="20"/>
          <w:szCs w:val="20"/>
        </w:rPr>
        <w:br/>
        <w:t xml:space="preserve">On the grounds OEGS </w:t>
      </w:r>
      <w:r>
        <w:rPr>
          <w:rFonts w:ascii="Arial" w:hAnsi="Arial" w:cs="Arial"/>
          <w:sz w:val="20"/>
          <w:szCs w:val="20"/>
        </w:rPr>
        <w:br/>
        <w:t xml:space="preserve">Asked and answered SKAND </w:t>
      </w:r>
      <w:r>
        <w:rPr>
          <w:rFonts w:ascii="Arial" w:hAnsi="Arial" w:cs="Arial"/>
          <w:sz w:val="20"/>
          <w:szCs w:val="20"/>
        </w:rPr>
        <w:br/>
        <w:t xml:space="preserve">Leading and suggestive LUG </w:t>
      </w:r>
      <w:r>
        <w:rPr>
          <w:rFonts w:ascii="Arial" w:hAnsi="Arial" w:cs="Arial"/>
          <w:sz w:val="20"/>
          <w:szCs w:val="20"/>
        </w:rPr>
        <w:br/>
        <w:t xml:space="preserve">Direct examination DROEX </w:t>
      </w:r>
      <w:r>
        <w:rPr>
          <w:rFonts w:ascii="Arial" w:hAnsi="Arial" w:cs="Arial"/>
          <w:sz w:val="20"/>
          <w:szCs w:val="20"/>
        </w:rPr>
        <w:br/>
        <w:t xml:space="preserve">Cross-examination KROEX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Argumentative ARG/TIF </w:t>
      </w:r>
      <w:r>
        <w:rPr>
          <w:rFonts w:ascii="Arial" w:hAnsi="Arial" w:cs="Arial"/>
          <w:sz w:val="20"/>
          <w:szCs w:val="20"/>
        </w:rPr>
        <w:br/>
        <w:t xml:space="preserve">Conclusion KLAOUGS </w:t>
      </w:r>
      <w:r>
        <w:rPr>
          <w:rFonts w:ascii="Arial" w:hAnsi="Arial" w:cs="Arial"/>
          <w:sz w:val="20"/>
          <w:szCs w:val="20"/>
        </w:rPr>
        <w:br/>
        <w:t xml:space="preserve">Document DOUMT </w:t>
      </w:r>
      <w:r>
        <w:rPr>
          <w:rFonts w:ascii="Arial" w:hAnsi="Arial" w:cs="Arial"/>
          <w:sz w:val="20"/>
          <w:szCs w:val="20"/>
        </w:rPr>
        <w:br/>
        <w:t xml:space="preserve">Foundation FOUNGS </w:t>
      </w:r>
      <w:r>
        <w:rPr>
          <w:rFonts w:ascii="Arial" w:hAnsi="Arial" w:cs="Arial"/>
          <w:sz w:val="20"/>
          <w:szCs w:val="20"/>
        </w:rPr>
        <w:br/>
        <w:t xml:space="preserve">Hearsay HAOERZ </w:t>
      </w:r>
      <w:r>
        <w:rPr>
          <w:rFonts w:ascii="Arial" w:hAnsi="Arial" w:cs="Arial"/>
          <w:sz w:val="20"/>
          <w:szCs w:val="20"/>
        </w:rPr>
        <w:br/>
        <w:t xml:space="preserve">Leading LAOEG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Question KWE </w:t>
      </w:r>
      <w:r>
        <w:rPr>
          <w:rFonts w:ascii="Arial" w:hAnsi="Arial" w:cs="Arial"/>
          <w:sz w:val="20"/>
          <w:szCs w:val="20"/>
        </w:rPr>
        <w:br/>
        <w:t xml:space="preserve">Answer ANS </w:t>
      </w:r>
      <w:r>
        <w:rPr>
          <w:rFonts w:ascii="Arial" w:hAnsi="Arial" w:cs="Arial"/>
          <w:sz w:val="20"/>
          <w:szCs w:val="20"/>
        </w:rPr>
        <w:br/>
        <w:t xml:space="preserve">Stricken STRIN </w:t>
      </w:r>
      <w:r>
        <w:rPr>
          <w:rFonts w:ascii="Arial" w:hAnsi="Arial" w:cs="Arial"/>
          <w:sz w:val="20"/>
          <w:szCs w:val="20"/>
        </w:rPr>
        <w:br/>
        <w:t xml:space="preserve">Overruled OFRLD </w:t>
      </w:r>
      <w:r>
        <w:rPr>
          <w:rFonts w:ascii="Arial" w:hAnsi="Arial" w:cs="Arial"/>
          <w:sz w:val="20"/>
          <w:szCs w:val="20"/>
        </w:rPr>
        <w:br/>
        <w:t xml:space="preserve">Sustained STAIND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lastRenderedPageBreak/>
        <w:t xml:space="preserve">Denied DEND </w:t>
      </w:r>
      <w:r>
        <w:rPr>
          <w:rFonts w:ascii="Arial" w:hAnsi="Arial" w:cs="Arial"/>
          <w:sz w:val="20"/>
          <w:szCs w:val="20"/>
        </w:rPr>
        <w:br/>
        <w:t>Proceed PROE</w:t>
      </w:r>
    </w:p>
    <w:sectPr w:rsidR="00462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E9"/>
    <w:rsid w:val="00462F1C"/>
    <w:rsid w:val="00963992"/>
    <w:rsid w:val="00AC3E71"/>
    <w:rsid w:val="00CE25E9"/>
    <w:rsid w:val="00E1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17A9"/>
  <w15:chartTrackingRefBased/>
  <w15:docId w15:val="{9FFB2A16-1762-48DD-8203-3E01F425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Orey</dc:creator>
  <cp:keywords/>
  <dc:description/>
  <cp:lastModifiedBy>Mark Orey</cp:lastModifiedBy>
  <cp:revision>1</cp:revision>
  <dcterms:created xsi:type="dcterms:W3CDTF">2017-02-20T22:12:00Z</dcterms:created>
  <dcterms:modified xsi:type="dcterms:W3CDTF">2017-02-20T22:13:00Z</dcterms:modified>
</cp:coreProperties>
</file>