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49A" w:rsidRPr="006870AB" w:rsidRDefault="006870AB">
      <w:pPr>
        <w:rPr>
          <w:rFonts w:ascii="Arial Black" w:hAnsi="Arial Black"/>
          <w:sz w:val="40"/>
          <w:szCs w:val="40"/>
        </w:rPr>
      </w:pPr>
      <w:r w:rsidRPr="006870AB">
        <w:rPr>
          <w:rFonts w:ascii="Arial Black" w:hAnsi="Arial Black"/>
          <w:sz w:val="40"/>
          <w:szCs w:val="40"/>
        </w:rPr>
        <w:t>Political decisions are harder to make than business decisions based on study.  When making political considerations politicians have to take the possible risks, even though, they are difficult but necessary. There’s no way to foresee the overall consequences. Decision making in business is more limited, but in politics it’s far reaching. In politics, compared to business, there are actually more issues geared toward folks that have an emotional impact on how decisions are made and how they may affect the people they represent.</w:t>
      </w:r>
      <w:bookmarkStart w:id="0" w:name="_GoBack"/>
      <w:bookmarkEnd w:id="0"/>
    </w:p>
    <w:sectPr w:rsidR="0099349A" w:rsidRPr="006870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0AB"/>
    <w:rsid w:val="006870AB"/>
    <w:rsid w:val="00993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Words>
  <Characters>455</Characters>
  <Application>Microsoft Office Word</Application>
  <DocSecurity>0</DocSecurity>
  <Lines>3</Lines>
  <Paragraphs>1</Paragraphs>
  <ScaleCrop>false</ScaleCrop>
  <Company>Hewlett-Packard Company</Company>
  <LinksUpToDate>false</LinksUpToDate>
  <CharactersWithSpaces>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Mildred</dc:creator>
  <cp:lastModifiedBy>Mildred</cp:lastModifiedBy>
  <cp:revision>1</cp:revision>
  <dcterms:created xsi:type="dcterms:W3CDTF">2017-10-08T20:07:00Z</dcterms:created>
  <dcterms:modified xsi:type="dcterms:W3CDTF">2017-10-08T20:07:00Z</dcterms:modified>
</cp:coreProperties>
</file>