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7E098" w14:textId="77777777" w:rsidR="001368AB" w:rsidRDefault="001368AB" w:rsidP="001368AB">
      <w:pPr>
        <w:jc w:val="center"/>
        <w:rPr>
          <w:rFonts w:ascii="Times New Roman" w:hAnsi="Times New Roman" w:cs="Times New Roman"/>
          <w:b/>
          <w:bCs/>
          <w:i/>
          <w:iCs/>
          <w:sz w:val="32"/>
          <w:szCs w:val="32"/>
        </w:rPr>
      </w:pPr>
      <w:r>
        <w:rPr>
          <w:rFonts w:ascii="Times New Roman" w:hAnsi="Times New Roman" w:cs="Times New Roman"/>
          <w:b/>
          <w:bCs/>
          <w:i/>
          <w:iCs/>
          <w:sz w:val="44"/>
          <w:szCs w:val="44"/>
        </w:rPr>
        <w:t>Introduction</w:t>
      </w:r>
      <w:r>
        <w:rPr>
          <w:rFonts w:ascii="Times New Roman" w:hAnsi="Times New Roman" w:cs="Times New Roman"/>
          <w:b/>
          <w:bCs/>
          <w:i/>
          <w:iCs/>
          <w:sz w:val="32"/>
          <w:szCs w:val="32"/>
        </w:rPr>
        <w:t xml:space="preserve"> </w:t>
      </w:r>
    </w:p>
    <w:p w14:paraId="68602073" w14:textId="77777777" w:rsidR="001368AB" w:rsidRDefault="001368AB" w:rsidP="001368AB">
      <w:pPr>
        <w:jc w:val="both"/>
        <w:rPr>
          <w:rFonts w:ascii="Times New Roman" w:hAnsi="Times New Roman" w:cs="Times New Roman"/>
        </w:rPr>
      </w:pPr>
      <w:r>
        <w:rPr>
          <w:rFonts w:ascii="Times New Roman" w:hAnsi="Times New Roman" w:cs="Times New Roman"/>
        </w:rPr>
        <w:t>What is the role of mysticism in Christianity? Many Christians are uncomfortable with this subject as it seems beyond our ability to understand or quantify. However, the Trinity, the virgin birth and the atoning death of Jesus are just a few examples of mysteries that are fundamental to the Christian faith. Such mysteries are external events and facts that can be acknowledged without any internal spiritual experience. On the other hand, these concepts can lead to a spiritual rebirth that is an individual experience that fundamentally changes thinking, actions and character. This spiritual birth is a mystical encounter with God whereby the sins of those who put their faith in Jesus are forgiven.</w:t>
      </w:r>
      <w:r>
        <w:rPr>
          <w:rFonts w:ascii="Times New Roman" w:hAnsi="Times New Roman" w:cs="Times New Roman"/>
          <w:kern w:val="0"/>
          <w:sz w:val="20"/>
          <w:szCs w:val="20"/>
          <w:vertAlign w:val="superscript"/>
        </w:rPr>
        <w:footnoteReference w:id="1"/>
      </w:r>
      <w:r>
        <w:rPr>
          <w:rFonts w:ascii="Times New Roman" w:hAnsi="Times New Roman" w:cs="Times New Roman"/>
        </w:rPr>
        <w:t xml:space="preserve"> The Holy Spirit indwells the believer and brings the experience of being free from the guilt of sins and of being loved.</w:t>
      </w:r>
      <w:r>
        <w:rPr>
          <w:rFonts w:ascii="Times New Roman" w:hAnsi="Times New Roman" w:cs="Times New Roman"/>
          <w:kern w:val="0"/>
          <w:sz w:val="20"/>
          <w:szCs w:val="20"/>
          <w:vertAlign w:val="superscript"/>
        </w:rPr>
        <w:footnoteReference w:id="2"/>
      </w:r>
      <w:r>
        <w:rPr>
          <w:rFonts w:ascii="Times New Roman" w:hAnsi="Times New Roman" w:cs="Times New Roman"/>
        </w:rPr>
        <w:t xml:space="preserve"> The Holy Spirit dwells within and begins to transform the mind which produces changes in behavior and the development of characteristics such as greater love, joy, peace patience, kindness, goodness, gentleness and self-control.</w:t>
      </w:r>
      <w:r>
        <w:rPr>
          <w:rFonts w:ascii="Times New Roman" w:hAnsi="Times New Roman" w:cs="Times New Roman"/>
          <w:kern w:val="0"/>
          <w:sz w:val="20"/>
          <w:szCs w:val="20"/>
          <w:vertAlign w:val="superscript"/>
        </w:rPr>
        <w:footnoteReference w:id="3"/>
      </w:r>
      <w:r>
        <w:rPr>
          <w:rFonts w:ascii="Times New Roman" w:hAnsi="Times New Roman" w:cs="Times New Roman"/>
        </w:rPr>
        <w:t xml:space="preserve"> There is an intangible but real presence within the believer such that there is a sense of “we“ versus just “me“ before the spiritual birth. Therefore, mysticism is part of the experience of born-again Christians. </w:t>
      </w:r>
    </w:p>
    <w:p w14:paraId="4AC9D7EF" w14:textId="77777777" w:rsidR="001368AB" w:rsidRDefault="001368AB" w:rsidP="001368AB">
      <w:pPr>
        <w:jc w:val="both"/>
        <w:rPr>
          <w:rFonts w:ascii="Times New Roman" w:hAnsi="Times New Roman" w:cs="Times New Roman"/>
        </w:rPr>
      </w:pPr>
      <w:r>
        <w:rPr>
          <w:rFonts w:ascii="Times New Roman" w:hAnsi="Times New Roman" w:cs="Times New Roman"/>
        </w:rPr>
        <w:t xml:space="preserve">Humans have a fundamental drive to attain greater levels of awareness of who we are, our purpose and destiny. This is evident by the prevalence of religions throughout history. The goal of most religions is to achieve contact or union with the divine (or the cosmic consciousness). In recent human history, science has become increasingly important in answering these questions. Many people with a purely scientific view of the universe tend to hope for contact with some advanced beings who will enlighten mankind. Others seek expanded consciousness leading to union with the ultimate reality or God through meditation and other mind-altering techniques. </w:t>
      </w:r>
    </w:p>
    <w:p w14:paraId="3C6DC4D7" w14:textId="77777777" w:rsidR="001368AB" w:rsidRDefault="001368AB" w:rsidP="001368AB">
      <w:pPr>
        <w:jc w:val="both"/>
        <w:rPr>
          <w:rFonts w:ascii="Times New Roman" w:hAnsi="Times New Roman" w:cs="Times New Roman"/>
        </w:rPr>
      </w:pPr>
      <w:r>
        <w:rPr>
          <w:rFonts w:ascii="Times New Roman" w:hAnsi="Times New Roman" w:cs="Times New Roman"/>
        </w:rPr>
        <w:t>This book examines past mystical movements and religions and their influence on Christianity and modern supernatural beliefs. A survey of mystical events and experiences within the Bible is presented in order to understand the Biblical view of mysticism in Christianity. These findings are compared to the practices and beliefs of those who seek mystical experiences within and outside of Christianity. It is my hope that this study will clarify the role of mysticism in Christianity and lead to a greater appreciation for the wonders of the mystical spiritual life in Jesus Christ who is the only path to God.</w:t>
      </w:r>
      <w:r>
        <w:rPr>
          <w:rFonts w:ascii="Times New Roman" w:hAnsi="Times New Roman" w:cs="Times New Roman"/>
          <w:kern w:val="0"/>
          <w:sz w:val="20"/>
          <w:szCs w:val="20"/>
          <w:vertAlign w:val="superscript"/>
        </w:rPr>
        <w:footnoteReference w:id="4"/>
      </w:r>
    </w:p>
    <w:p w14:paraId="5A253DDA" w14:textId="77777777" w:rsidR="001368AB" w:rsidRDefault="001368AB" w:rsidP="001368AB">
      <w:pPr>
        <w:jc w:val="both"/>
        <w:rPr>
          <w:rFonts w:ascii="Times New Roman" w:hAnsi="Times New Roman" w:cs="Times New Roman"/>
          <w:i/>
          <w:iCs/>
          <w:sz w:val="20"/>
          <w:szCs w:val="20"/>
        </w:rPr>
      </w:pPr>
      <w:r>
        <w:rPr>
          <w:rFonts w:ascii="Times New Roman" w:hAnsi="Times New Roman" w:cs="Times New Roman"/>
          <w:i/>
          <w:iCs/>
          <w:sz w:val="20"/>
          <w:szCs w:val="20"/>
        </w:rPr>
        <w:t xml:space="preserve">Every Human Being is a theologian. Every human being is a philosopher. Every human being is an archeologist who will dig through the mound of his existence and seek to make sense of his life. The way that one lives here and now--no matter who that person is --will always be shaped by what he or she believes </w:t>
      </w:r>
      <w:r>
        <w:rPr>
          <w:rFonts w:ascii="Times New Roman" w:hAnsi="Times New Roman" w:cs="Times New Roman"/>
          <w:i/>
          <w:iCs/>
          <w:sz w:val="20"/>
          <w:szCs w:val="20"/>
        </w:rPr>
        <w:lastRenderedPageBreak/>
        <w:t>concerning where we came from and where we are going. (Paul David Tripp, The Radical Implications of Eternity).</w:t>
      </w:r>
      <w:r>
        <w:rPr>
          <w:rFonts w:ascii="Times New Roman" w:hAnsi="Times New Roman" w:cs="Times New Roman"/>
          <w:kern w:val="0"/>
          <w:sz w:val="20"/>
          <w:szCs w:val="20"/>
          <w:vertAlign w:val="superscript"/>
        </w:rPr>
        <w:footnoteReference w:id="5"/>
      </w:r>
    </w:p>
    <w:p w14:paraId="61C2B48D" w14:textId="77777777" w:rsidR="001368AB" w:rsidRDefault="001368AB" w:rsidP="001368AB">
      <w:pPr>
        <w:jc w:val="center"/>
        <w:rPr>
          <w:rFonts w:ascii="Times New Roman" w:hAnsi="Times New Roman" w:cs="Times New Roman"/>
          <w:b/>
          <w:bCs/>
          <w:i/>
          <w:iCs/>
          <w:sz w:val="44"/>
          <w:szCs w:val="44"/>
        </w:rPr>
      </w:pPr>
      <w:r>
        <w:rPr>
          <w:rFonts w:ascii="Times New Roman" w:hAnsi="Times New Roman" w:cs="Times New Roman"/>
          <w:i/>
          <w:iCs/>
          <w:sz w:val="20"/>
          <w:szCs w:val="20"/>
        </w:rPr>
        <w:br w:type="page"/>
      </w:r>
      <w:r>
        <w:rPr>
          <w:rFonts w:ascii="Times New Roman" w:hAnsi="Times New Roman" w:cs="Times New Roman"/>
          <w:b/>
          <w:bCs/>
          <w:i/>
          <w:iCs/>
          <w:sz w:val="44"/>
          <w:szCs w:val="44"/>
        </w:rPr>
        <w:lastRenderedPageBreak/>
        <w:t>A Nebulous Subject</w:t>
      </w:r>
    </w:p>
    <w:p w14:paraId="059575B2" w14:textId="77777777" w:rsidR="001368AB" w:rsidRDefault="001368AB" w:rsidP="001368AB">
      <w:pPr>
        <w:jc w:val="both"/>
        <w:rPr>
          <w:rFonts w:ascii="Times New Roman" w:hAnsi="Times New Roman" w:cs="Times New Roman"/>
        </w:rPr>
      </w:pPr>
      <w:r>
        <w:rPr>
          <w:rFonts w:ascii="Times New Roman" w:hAnsi="Times New Roman" w:cs="Times New Roman"/>
        </w:rPr>
        <w:t xml:space="preserve">The meaning of the word mysticism seems broad and lacks precision. This is evident by looking at several definition sources: </w:t>
      </w:r>
    </w:p>
    <w:p w14:paraId="51D0D36D" w14:textId="77777777" w:rsidR="001368AB" w:rsidRDefault="001368AB" w:rsidP="001368AB">
      <w:pPr>
        <w:jc w:val="both"/>
        <w:rPr>
          <w:rFonts w:ascii="Times New Roman" w:hAnsi="Times New Roman" w:cs="Times New Roman"/>
          <w:i/>
          <w:iCs/>
          <w:sz w:val="20"/>
          <w:szCs w:val="20"/>
        </w:rPr>
      </w:pPr>
      <w:r>
        <w:rPr>
          <w:rFonts w:ascii="Times New Roman" w:hAnsi="Times New Roman" w:cs="Times New Roman"/>
          <w:i/>
          <w:iCs/>
          <w:sz w:val="20"/>
          <w:szCs w:val="20"/>
        </w:rPr>
        <w:t>The experience of mystical union or direct communion with ultimate reality reported by mystics…a theory postulating the possibility of direct an intuitive acquisition of ineffable knowledge or power. (Webster’s Seventh New Collegiate Dictionary)</w:t>
      </w:r>
    </w:p>
    <w:p w14:paraId="534BEB6A" w14:textId="77777777" w:rsidR="001368AB" w:rsidRDefault="001368AB" w:rsidP="001368AB">
      <w:pPr>
        <w:jc w:val="both"/>
        <w:rPr>
          <w:rFonts w:ascii="Times New Roman" w:hAnsi="Times New Roman" w:cs="Times New Roman"/>
          <w:i/>
          <w:iCs/>
          <w:sz w:val="20"/>
          <w:szCs w:val="20"/>
        </w:rPr>
      </w:pPr>
      <w:r>
        <w:rPr>
          <w:rFonts w:ascii="Times New Roman" w:hAnsi="Times New Roman" w:cs="Times New Roman"/>
          <w:i/>
          <w:iCs/>
          <w:sz w:val="20"/>
          <w:szCs w:val="20"/>
        </w:rPr>
        <w:t>Belief in or experience of a reality surpassing normal human understanding or experience, especially a reality perceived as essential to the nature of life …a system of contemplative prayer and spirituality aimed at achieving direct intuitive experience of the divine…obscure or confused belief or thought. (Collins English Dictionary – Complete and Unabridged, 12th Edition 2014 © HarperCollins Publishers.)</w:t>
      </w:r>
    </w:p>
    <w:p w14:paraId="22933426" w14:textId="77777777" w:rsidR="001368AB" w:rsidRDefault="001368AB" w:rsidP="001368AB">
      <w:pPr>
        <w:jc w:val="both"/>
        <w:rPr>
          <w:rFonts w:ascii="Times New Roman" w:hAnsi="Times New Roman" w:cs="Times New Roman"/>
          <w:i/>
          <w:iCs/>
          <w:sz w:val="20"/>
          <w:szCs w:val="20"/>
        </w:rPr>
      </w:pPr>
      <w:r>
        <w:rPr>
          <w:rFonts w:ascii="Times New Roman" w:hAnsi="Times New Roman" w:cs="Times New Roman"/>
          <w:i/>
          <w:iCs/>
          <w:sz w:val="20"/>
          <w:szCs w:val="20"/>
        </w:rPr>
        <w:t xml:space="preserve">The </w:t>
      </w:r>
      <w:hyperlink r:id="rId6" w:history="1">
        <w:r>
          <w:rPr>
            <w:rFonts w:ascii="Times New Roman" w:hAnsi="Times New Roman" w:cs="Times New Roman"/>
            <w:i/>
            <w:iCs/>
            <w:sz w:val="20"/>
            <w:szCs w:val="20"/>
          </w:rPr>
          <w:t>belief</w:t>
        </w:r>
      </w:hyperlink>
      <w:r>
        <w:rPr>
          <w:rFonts w:ascii="Times New Roman" w:hAnsi="Times New Roman" w:cs="Times New Roman"/>
          <w:i/>
          <w:iCs/>
          <w:sz w:val="20"/>
          <w:szCs w:val="20"/>
        </w:rPr>
        <w:t xml:space="preserve"> that there is </w:t>
      </w:r>
      <w:hyperlink r:id="rId7" w:history="1">
        <w:r>
          <w:rPr>
            <w:rFonts w:ascii="Times New Roman" w:hAnsi="Times New Roman" w:cs="Times New Roman"/>
            <w:i/>
            <w:iCs/>
            <w:sz w:val="20"/>
            <w:szCs w:val="20"/>
          </w:rPr>
          <w:t>hidden</w:t>
        </w:r>
      </w:hyperlink>
      <w:r>
        <w:rPr>
          <w:rFonts w:ascii="Times New Roman" w:hAnsi="Times New Roman" w:cs="Times New Roman"/>
          <w:i/>
          <w:iCs/>
          <w:sz w:val="20"/>
          <w:szCs w:val="20"/>
        </w:rPr>
        <w:t xml:space="preserve"> </w:t>
      </w:r>
      <w:hyperlink r:id="rId8" w:history="1">
        <w:r>
          <w:rPr>
            <w:rFonts w:ascii="Times New Roman" w:hAnsi="Times New Roman" w:cs="Times New Roman"/>
            <w:i/>
            <w:iCs/>
            <w:sz w:val="20"/>
            <w:szCs w:val="20"/>
          </w:rPr>
          <w:t>meaning</w:t>
        </w:r>
      </w:hyperlink>
      <w:r>
        <w:rPr>
          <w:rFonts w:ascii="Times New Roman" w:hAnsi="Times New Roman" w:cs="Times New Roman"/>
          <w:i/>
          <w:iCs/>
          <w:sz w:val="20"/>
          <w:szCs w:val="20"/>
        </w:rPr>
        <w:t xml:space="preserve"> in </w:t>
      </w:r>
      <w:hyperlink r:id="rId9" w:history="1">
        <w:r>
          <w:rPr>
            <w:rFonts w:ascii="Times New Roman" w:hAnsi="Times New Roman" w:cs="Times New Roman"/>
            <w:i/>
            <w:iCs/>
            <w:sz w:val="20"/>
            <w:szCs w:val="20"/>
          </w:rPr>
          <w:t>life</w:t>
        </w:r>
      </w:hyperlink>
      <w:r>
        <w:rPr>
          <w:rFonts w:ascii="Times New Roman" w:hAnsi="Times New Roman" w:cs="Times New Roman"/>
          <w:i/>
          <w:iCs/>
          <w:sz w:val="20"/>
          <w:szCs w:val="20"/>
        </w:rPr>
        <w:t xml:space="preserve"> or that each </w:t>
      </w:r>
      <w:hyperlink r:id="rId10" w:history="1">
        <w:r>
          <w:rPr>
            <w:rFonts w:ascii="Times New Roman" w:hAnsi="Times New Roman" w:cs="Times New Roman"/>
            <w:i/>
            <w:iCs/>
            <w:sz w:val="20"/>
            <w:szCs w:val="20"/>
          </w:rPr>
          <w:t>human</w:t>
        </w:r>
      </w:hyperlink>
      <w:r>
        <w:rPr>
          <w:rFonts w:ascii="Times New Roman" w:hAnsi="Times New Roman" w:cs="Times New Roman"/>
          <w:i/>
          <w:iCs/>
          <w:sz w:val="20"/>
          <w:szCs w:val="20"/>
        </w:rPr>
        <w:t xml:space="preserve"> being can </w:t>
      </w:r>
      <w:hyperlink r:id="rId11" w:history="1">
        <w:r>
          <w:rPr>
            <w:rFonts w:ascii="Times New Roman" w:hAnsi="Times New Roman" w:cs="Times New Roman"/>
            <w:i/>
            <w:iCs/>
            <w:sz w:val="20"/>
            <w:szCs w:val="20"/>
          </w:rPr>
          <w:t>unite</w:t>
        </w:r>
      </w:hyperlink>
      <w:r>
        <w:rPr>
          <w:rFonts w:ascii="Times New Roman" w:hAnsi="Times New Roman" w:cs="Times New Roman"/>
          <w:i/>
          <w:iCs/>
          <w:sz w:val="20"/>
          <w:szCs w:val="20"/>
        </w:rPr>
        <w:t xml:space="preserve"> with </w:t>
      </w:r>
      <w:hyperlink r:id="rId12" w:history="1">
        <w:r>
          <w:rPr>
            <w:rFonts w:ascii="Times New Roman" w:hAnsi="Times New Roman" w:cs="Times New Roman"/>
            <w:i/>
            <w:iCs/>
            <w:sz w:val="20"/>
            <w:szCs w:val="20"/>
          </w:rPr>
          <w:t>God</w:t>
        </w:r>
      </w:hyperlink>
      <w:r>
        <w:rPr>
          <w:rFonts w:ascii="Times New Roman" w:hAnsi="Times New Roman" w:cs="Times New Roman"/>
          <w:i/>
          <w:iCs/>
          <w:sz w:val="20"/>
          <w:szCs w:val="20"/>
        </w:rPr>
        <w:t xml:space="preserve">…the </w:t>
      </w:r>
      <w:hyperlink r:id="rId13" w:history="1">
        <w:r>
          <w:rPr>
            <w:rFonts w:ascii="Times New Roman" w:hAnsi="Times New Roman" w:cs="Times New Roman"/>
            <w:i/>
            <w:iCs/>
            <w:sz w:val="20"/>
            <w:szCs w:val="20"/>
          </w:rPr>
          <w:t>belief</w:t>
        </w:r>
      </w:hyperlink>
      <w:r>
        <w:rPr>
          <w:rFonts w:ascii="Times New Roman" w:hAnsi="Times New Roman" w:cs="Times New Roman"/>
          <w:i/>
          <w:iCs/>
          <w:sz w:val="20"/>
          <w:szCs w:val="20"/>
        </w:rPr>
        <w:t xml:space="preserve"> that it is </w:t>
      </w:r>
      <w:hyperlink r:id="rId14" w:history="1">
        <w:r>
          <w:rPr>
            <w:rFonts w:ascii="Times New Roman" w:hAnsi="Times New Roman" w:cs="Times New Roman"/>
            <w:i/>
            <w:iCs/>
            <w:sz w:val="20"/>
            <w:szCs w:val="20"/>
          </w:rPr>
          <w:t>possible</w:t>
        </w:r>
      </w:hyperlink>
      <w:r>
        <w:rPr>
          <w:rFonts w:ascii="Times New Roman" w:hAnsi="Times New Roman" w:cs="Times New Roman"/>
          <w:i/>
          <w:iCs/>
          <w:sz w:val="20"/>
          <w:szCs w:val="20"/>
        </w:rPr>
        <w:t xml:space="preserve"> to </w:t>
      </w:r>
      <w:hyperlink r:id="rId15" w:history="1">
        <w:r>
          <w:rPr>
            <w:rFonts w:ascii="Times New Roman" w:hAnsi="Times New Roman" w:cs="Times New Roman"/>
            <w:i/>
            <w:iCs/>
            <w:sz w:val="20"/>
            <w:szCs w:val="20"/>
          </w:rPr>
          <w:t>directly</w:t>
        </w:r>
      </w:hyperlink>
      <w:r>
        <w:rPr>
          <w:rFonts w:ascii="Times New Roman" w:hAnsi="Times New Roman" w:cs="Times New Roman"/>
          <w:i/>
          <w:iCs/>
          <w:sz w:val="20"/>
          <w:szCs w:val="20"/>
        </w:rPr>
        <w:t xml:space="preserve"> </w:t>
      </w:r>
      <w:hyperlink r:id="rId16" w:history="1">
        <w:r>
          <w:rPr>
            <w:rFonts w:ascii="Times New Roman" w:hAnsi="Times New Roman" w:cs="Times New Roman"/>
            <w:i/>
            <w:iCs/>
            <w:sz w:val="20"/>
            <w:szCs w:val="20"/>
          </w:rPr>
          <w:t>obtain</w:t>
        </w:r>
      </w:hyperlink>
      <w:r>
        <w:rPr>
          <w:rFonts w:ascii="Times New Roman" w:hAnsi="Times New Roman" w:cs="Times New Roman"/>
          <w:i/>
          <w:iCs/>
          <w:sz w:val="20"/>
          <w:szCs w:val="20"/>
        </w:rPr>
        <w:t xml:space="preserve"> </w:t>
      </w:r>
      <w:hyperlink r:id="rId17" w:history="1">
        <w:r>
          <w:rPr>
            <w:rFonts w:ascii="Times New Roman" w:hAnsi="Times New Roman" w:cs="Times New Roman"/>
            <w:i/>
            <w:iCs/>
            <w:sz w:val="20"/>
            <w:szCs w:val="20"/>
          </w:rPr>
          <w:t>truth</w:t>
        </w:r>
      </w:hyperlink>
      <w:r>
        <w:rPr>
          <w:rFonts w:ascii="Times New Roman" w:hAnsi="Times New Roman" w:cs="Times New Roman"/>
          <w:i/>
          <w:iCs/>
          <w:sz w:val="20"/>
          <w:szCs w:val="20"/>
        </w:rPr>
        <w:t xml:space="preserve"> or </w:t>
      </w:r>
      <w:hyperlink r:id="rId18" w:history="1">
        <w:r>
          <w:rPr>
            <w:rFonts w:ascii="Times New Roman" w:hAnsi="Times New Roman" w:cs="Times New Roman"/>
            <w:i/>
            <w:iCs/>
            <w:sz w:val="20"/>
            <w:szCs w:val="20"/>
          </w:rPr>
          <w:t>achieve</w:t>
        </w:r>
      </w:hyperlink>
      <w:r>
        <w:rPr>
          <w:rFonts w:ascii="Times New Roman" w:hAnsi="Times New Roman" w:cs="Times New Roman"/>
          <w:i/>
          <w:iCs/>
          <w:sz w:val="20"/>
          <w:szCs w:val="20"/>
        </w:rPr>
        <w:t xml:space="preserve"> </w:t>
      </w:r>
      <w:hyperlink r:id="rId19" w:history="1">
        <w:r>
          <w:rPr>
            <w:rFonts w:ascii="Times New Roman" w:hAnsi="Times New Roman" w:cs="Times New Roman"/>
            <w:i/>
            <w:iCs/>
            <w:sz w:val="20"/>
            <w:szCs w:val="20"/>
          </w:rPr>
          <w:t>communication</w:t>
        </w:r>
      </w:hyperlink>
      <w:r>
        <w:rPr>
          <w:rFonts w:ascii="Times New Roman" w:hAnsi="Times New Roman" w:cs="Times New Roman"/>
          <w:i/>
          <w:iCs/>
          <w:sz w:val="20"/>
          <w:szCs w:val="20"/>
        </w:rPr>
        <w:t xml:space="preserve"> with </w:t>
      </w:r>
      <w:hyperlink r:id="rId20" w:history="1">
        <w:r>
          <w:rPr>
            <w:rFonts w:ascii="Times New Roman" w:hAnsi="Times New Roman" w:cs="Times New Roman"/>
            <w:i/>
            <w:iCs/>
            <w:sz w:val="20"/>
            <w:szCs w:val="20"/>
          </w:rPr>
          <w:t>God</w:t>
        </w:r>
      </w:hyperlink>
      <w:r>
        <w:rPr>
          <w:rFonts w:ascii="Times New Roman" w:hAnsi="Times New Roman" w:cs="Times New Roman"/>
          <w:i/>
          <w:iCs/>
          <w:sz w:val="20"/>
          <w:szCs w:val="20"/>
        </w:rPr>
        <w:t xml:space="preserve"> or other </w:t>
      </w:r>
      <w:hyperlink r:id="rId21" w:history="1">
        <w:r>
          <w:rPr>
            <w:rFonts w:ascii="Times New Roman" w:hAnsi="Times New Roman" w:cs="Times New Roman"/>
            <w:i/>
            <w:iCs/>
            <w:sz w:val="20"/>
            <w:szCs w:val="20"/>
          </w:rPr>
          <w:t>forces</w:t>
        </w:r>
      </w:hyperlink>
      <w:r>
        <w:rPr>
          <w:rFonts w:ascii="Times New Roman" w:hAnsi="Times New Roman" w:cs="Times New Roman"/>
          <w:i/>
          <w:iCs/>
          <w:sz w:val="20"/>
          <w:szCs w:val="20"/>
        </w:rPr>
        <w:t xml:space="preserve"> </w:t>
      </w:r>
      <w:hyperlink r:id="rId22" w:history="1">
        <w:r>
          <w:rPr>
            <w:rFonts w:ascii="Times New Roman" w:hAnsi="Times New Roman" w:cs="Times New Roman"/>
            <w:i/>
            <w:iCs/>
            <w:sz w:val="20"/>
            <w:szCs w:val="20"/>
          </w:rPr>
          <w:t>controlling</w:t>
        </w:r>
      </w:hyperlink>
      <w:r>
        <w:rPr>
          <w:rFonts w:ascii="Times New Roman" w:hAnsi="Times New Roman" w:cs="Times New Roman"/>
          <w:i/>
          <w:iCs/>
          <w:sz w:val="20"/>
          <w:szCs w:val="20"/>
        </w:rPr>
        <w:t xml:space="preserve"> the </w:t>
      </w:r>
      <w:hyperlink r:id="rId23" w:history="1">
        <w:r>
          <w:rPr>
            <w:rFonts w:ascii="Times New Roman" w:hAnsi="Times New Roman" w:cs="Times New Roman"/>
            <w:i/>
            <w:iCs/>
            <w:sz w:val="20"/>
            <w:szCs w:val="20"/>
          </w:rPr>
          <w:t>universe</w:t>
        </w:r>
      </w:hyperlink>
      <w:r>
        <w:rPr>
          <w:rFonts w:ascii="Times New Roman" w:hAnsi="Times New Roman" w:cs="Times New Roman"/>
          <w:i/>
          <w:iCs/>
          <w:sz w:val="20"/>
          <w:szCs w:val="20"/>
        </w:rPr>
        <w:t xml:space="preserve"> by </w:t>
      </w:r>
      <w:hyperlink r:id="rId24" w:history="1">
        <w:r>
          <w:rPr>
            <w:rFonts w:ascii="Times New Roman" w:hAnsi="Times New Roman" w:cs="Times New Roman"/>
            <w:i/>
            <w:iCs/>
            <w:sz w:val="20"/>
            <w:szCs w:val="20"/>
          </w:rPr>
          <w:t>prayer</w:t>
        </w:r>
      </w:hyperlink>
      <w:r>
        <w:rPr>
          <w:rFonts w:ascii="Times New Roman" w:hAnsi="Times New Roman" w:cs="Times New Roman"/>
          <w:i/>
          <w:iCs/>
          <w:sz w:val="20"/>
          <w:szCs w:val="20"/>
        </w:rPr>
        <w:t xml:space="preserve"> and </w:t>
      </w:r>
      <w:hyperlink r:id="rId25" w:history="1">
        <w:r>
          <w:rPr>
            <w:rFonts w:ascii="Times New Roman" w:hAnsi="Times New Roman" w:cs="Times New Roman"/>
            <w:i/>
            <w:iCs/>
            <w:sz w:val="20"/>
            <w:szCs w:val="20"/>
          </w:rPr>
          <w:t>contemplation</w:t>
        </w:r>
      </w:hyperlink>
      <w:r>
        <w:rPr>
          <w:rFonts w:ascii="Times New Roman" w:hAnsi="Times New Roman" w:cs="Times New Roman"/>
          <w:i/>
          <w:iCs/>
          <w:sz w:val="20"/>
          <w:szCs w:val="20"/>
        </w:rPr>
        <w:t>.(Cambridge Dictionary)</w:t>
      </w:r>
    </w:p>
    <w:p w14:paraId="04446C33" w14:textId="77777777" w:rsidR="001368AB" w:rsidRDefault="001368AB" w:rsidP="001368AB">
      <w:pPr>
        <w:jc w:val="both"/>
        <w:rPr>
          <w:rFonts w:ascii="Times New Roman" w:hAnsi="Times New Roman" w:cs="Times New Roman"/>
        </w:rPr>
      </w:pPr>
      <w:r>
        <w:rPr>
          <w:rFonts w:ascii="Times New Roman" w:hAnsi="Times New Roman" w:cs="Times New Roman"/>
        </w:rPr>
        <w:t xml:space="preserve">There are several themes that can be gleaned from these definitions: Mystical events are extraordinary experiences and are associated with the acquisition of secret knowledge and/or power. There is a union or communion with one or more higher beings. It is difficult to describe mystical experiences and there can be confusion resulting from intense emotional or sensual stimulation. There are methods such as prayer and contemplation that can be used to contact higher beings. </w:t>
      </w:r>
    </w:p>
    <w:p w14:paraId="4FF7A490" w14:textId="77777777" w:rsidR="001368AB" w:rsidRDefault="001368AB" w:rsidP="001368AB">
      <w:pPr>
        <w:jc w:val="both"/>
        <w:rPr>
          <w:rFonts w:ascii="Times New Roman" w:hAnsi="Times New Roman" w:cs="Times New Roman"/>
        </w:rPr>
      </w:pPr>
      <w:r>
        <w:rPr>
          <w:rFonts w:ascii="Times New Roman" w:hAnsi="Times New Roman" w:cs="Times New Roman"/>
        </w:rPr>
        <w:t xml:space="preserve">People claiming to have mystical experiences are found throughout history. The Sibylline oracles of ancient Greece, Pythagoras, The Apostle Paul, St Theresa of Avilla, Nostradamus, Joan of Arc, Buda, and Confucius are examples. The common theme that broadly defines mysticism is that it refers to things that are supernatural. People who have mystical experiences come from many ages, classes, races and ethnic groups. The goal of mystics is to connect with God, higher beings or expanded consciousness. </w:t>
      </w:r>
    </w:p>
    <w:p w14:paraId="6A70FF74" w14:textId="77777777" w:rsidR="001368AB" w:rsidRDefault="001368AB" w:rsidP="001368AB">
      <w:pPr>
        <w:jc w:val="both"/>
        <w:rPr>
          <w:rFonts w:ascii="Times New Roman" w:hAnsi="Times New Roman" w:cs="Times New Roman"/>
          <w:i/>
          <w:iCs/>
          <w:sz w:val="20"/>
          <w:szCs w:val="20"/>
        </w:rPr>
      </w:pPr>
      <w:r>
        <w:rPr>
          <w:rFonts w:ascii="Times New Roman" w:hAnsi="Times New Roman" w:cs="Times New Roman"/>
          <w:i/>
          <w:iCs/>
          <w:sz w:val="20"/>
          <w:szCs w:val="20"/>
        </w:rPr>
        <w:t>Mystical experiences may be primarily visual or auditory, or so abstract as to elude any verbal formulation. The mystical path may be based either upon developing love or on the growth of the intellect. Mystical experiences can occur spontaneously, unexpectedly, at any time and place; yet many religions endorse ascetic practices and modes of prayer that encourage the development of mystical experience in some people. All traditions seem to agree that mysticism is a special gift, not fully under the control of the recipient.</w:t>
      </w:r>
      <w:r>
        <w:rPr>
          <w:rFonts w:ascii="Times New Roman" w:hAnsi="Times New Roman" w:cs="Times New Roman"/>
          <w:kern w:val="0"/>
          <w:sz w:val="20"/>
          <w:szCs w:val="20"/>
          <w:vertAlign w:val="superscript"/>
        </w:rPr>
        <w:footnoteReference w:id="6"/>
      </w:r>
    </w:p>
    <w:p w14:paraId="0C04E880" w14:textId="77777777" w:rsidR="001368AB" w:rsidRDefault="001368AB" w:rsidP="001368AB">
      <w:pPr>
        <w:jc w:val="both"/>
        <w:rPr>
          <w:rFonts w:ascii="Times New Roman" w:hAnsi="Times New Roman" w:cs="Times New Roman"/>
        </w:rPr>
      </w:pPr>
      <w:r>
        <w:rPr>
          <w:rFonts w:ascii="Times New Roman" w:hAnsi="Times New Roman" w:cs="Times New Roman"/>
        </w:rPr>
        <w:t xml:space="preserve">Thus, it appears that the realm of mystical experiences is subjective and difficult to understand. However, it is possible to review the methods and characteristics of mystical religions. Also, there are many mystical schools and writings by various mystics that describe their experiences. These sources will be used to build profiles that can be compared to mystical events in the Bible. I believe the Bible to be inspired and the Word of God. As such, it is a means of communication between </w:t>
      </w:r>
      <w:r>
        <w:rPr>
          <w:rFonts w:ascii="Times New Roman" w:hAnsi="Times New Roman" w:cs="Times New Roman"/>
        </w:rPr>
        <w:lastRenderedPageBreak/>
        <w:t>God and man. I believe that it can provide insights that will reveal the source and purpose behind mystical events.</w:t>
      </w:r>
    </w:p>
    <w:p w14:paraId="4B68038B" w14:textId="64950A29" w:rsidR="001368AB" w:rsidRDefault="001368AB" w:rsidP="00CC2B2C">
      <w:pPr>
        <w:jc w:val="center"/>
        <w:rPr>
          <w:rFonts w:ascii="Times New Roman" w:hAnsi="Times New Roman" w:cs="Times New Roman"/>
        </w:rPr>
      </w:pPr>
      <w:r>
        <w:rPr>
          <w:rFonts w:ascii="Times New Roman" w:hAnsi="Times New Roman" w:cs="Times New Roman"/>
          <w:i/>
          <w:iCs/>
        </w:rPr>
        <w:br w:type="page"/>
      </w:r>
    </w:p>
    <w:p w14:paraId="64CC0292" w14:textId="77777777" w:rsidR="00EB693C" w:rsidRDefault="00EB693C"/>
    <w:sectPr w:rsidR="00EB693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968AD" w14:textId="77777777" w:rsidR="003545D9" w:rsidRDefault="003545D9" w:rsidP="001368AB">
      <w:pPr>
        <w:spacing w:after="0" w:line="240" w:lineRule="auto"/>
      </w:pPr>
      <w:r>
        <w:separator/>
      </w:r>
    </w:p>
  </w:endnote>
  <w:endnote w:type="continuationSeparator" w:id="0">
    <w:p w14:paraId="5EFB662F" w14:textId="77777777" w:rsidR="003545D9" w:rsidRDefault="003545D9" w:rsidP="00136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71A996" w14:textId="77777777" w:rsidR="003545D9" w:rsidRDefault="003545D9" w:rsidP="001368AB">
      <w:pPr>
        <w:spacing w:after="0" w:line="240" w:lineRule="auto"/>
      </w:pPr>
      <w:r>
        <w:separator/>
      </w:r>
    </w:p>
  </w:footnote>
  <w:footnote w:type="continuationSeparator" w:id="0">
    <w:p w14:paraId="6FE2A9A0" w14:textId="77777777" w:rsidR="003545D9" w:rsidRDefault="003545D9" w:rsidP="001368AB">
      <w:pPr>
        <w:spacing w:after="0" w:line="240" w:lineRule="auto"/>
      </w:pPr>
      <w:r>
        <w:continuationSeparator/>
      </w:r>
    </w:p>
  </w:footnote>
  <w:footnote w:id="1">
    <w:p w14:paraId="705CCF00" w14:textId="77777777" w:rsidR="001368AB" w:rsidRPr="00774CEB" w:rsidRDefault="001368AB" w:rsidP="001368AB">
      <w:pPr>
        <w:pStyle w:val="NoSpacing"/>
        <w:rPr>
          <w:rFonts w:ascii="Times New Roman" w:hAnsi="Times New Roman" w:cs="Times New Roman"/>
          <w:sz w:val="20"/>
          <w:szCs w:val="20"/>
        </w:rPr>
      </w:pPr>
      <w:r w:rsidRPr="00774CEB">
        <w:rPr>
          <w:rFonts w:ascii="Times New Roman" w:hAnsi="Times New Roman" w:cs="Times New Roman"/>
          <w:sz w:val="20"/>
          <w:szCs w:val="20"/>
          <w:vertAlign w:val="superscript"/>
        </w:rPr>
        <w:footnoteRef/>
      </w:r>
      <w:r w:rsidRPr="00774CEB">
        <w:rPr>
          <w:rFonts w:ascii="Times New Roman" w:hAnsi="Times New Roman" w:cs="Times New Roman"/>
          <w:sz w:val="20"/>
          <w:szCs w:val="20"/>
        </w:rPr>
        <w:t>“For God so loved the world that he gave his one and only Son, that whoever believes in him shall not perish but have eternal life. For God did not send his Son into the world to condemn the world, but to save the world through him.”(Jn 3:16-17)</w:t>
      </w:r>
    </w:p>
  </w:footnote>
  <w:footnote w:id="2">
    <w:p w14:paraId="337E153B" w14:textId="77777777" w:rsidR="001368AB" w:rsidRPr="00774CEB" w:rsidRDefault="001368AB" w:rsidP="001368AB">
      <w:pPr>
        <w:pStyle w:val="NoSpacing"/>
        <w:rPr>
          <w:rFonts w:ascii="Times New Roman" w:hAnsi="Times New Roman" w:cs="Times New Roman"/>
          <w:sz w:val="20"/>
          <w:szCs w:val="20"/>
        </w:rPr>
      </w:pPr>
      <w:r w:rsidRPr="00774CEB">
        <w:rPr>
          <w:rFonts w:ascii="Times New Roman" w:hAnsi="Times New Roman" w:cs="Times New Roman"/>
          <w:sz w:val="20"/>
          <w:szCs w:val="20"/>
          <w:vertAlign w:val="superscript"/>
        </w:rPr>
        <w:footnoteRef/>
      </w:r>
      <w:r w:rsidRPr="00774CEB">
        <w:rPr>
          <w:rFonts w:ascii="Times New Roman" w:hAnsi="Times New Roman" w:cs="Times New Roman"/>
          <w:sz w:val="20"/>
          <w:szCs w:val="20"/>
        </w:rPr>
        <w:t>Do you not know that your body is a temple of the Holy Spirit, who is in you, whom you have received from God? You are not your own, you were bought at a price. Therefore honor God with your body. (1 Co 6:19)</w:t>
      </w:r>
    </w:p>
  </w:footnote>
  <w:footnote w:id="3">
    <w:p w14:paraId="0701575F" w14:textId="77777777" w:rsidR="001368AB" w:rsidRPr="00774CEB" w:rsidRDefault="001368AB" w:rsidP="001368AB">
      <w:pPr>
        <w:pStyle w:val="NoSpacing"/>
        <w:rPr>
          <w:rFonts w:ascii="Times New Roman" w:hAnsi="Times New Roman" w:cs="Times New Roman"/>
          <w:sz w:val="20"/>
          <w:szCs w:val="20"/>
        </w:rPr>
      </w:pPr>
      <w:r w:rsidRPr="00774CEB">
        <w:rPr>
          <w:rFonts w:ascii="Times New Roman" w:hAnsi="Times New Roman" w:cs="Times New Roman"/>
          <w:sz w:val="20"/>
          <w:szCs w:val="20"/>
          <w:vertAlign w:val="superscript"/>
        </w:rPr>
        <w:footnoteRef/>
      </w:r>
      <w:r w:rsidRPr="00774CEB">
        <w:rPr>
          <w:rFonts w:ascii="Times New Roman" w:hAnsi="Times New Roman" w:cs="Times New Roman"/>
          <w:sz w:val="20"/>
          <w:szCs w:val="20"/>
        </w:rPr>
        <w:t>But the fruit of the Spirit is love, joy, peace, patience, kindness,</w:t>
      </w:r>
      <w:r w:rsidRPr="002F11F6">
        <w:rPr>
          <w:sz w:val="20"/>
          <w:szCs w:val="20"/>
        </w:rPr>
        <w:t xml:space="preserve"> </w:t>
      </w:r>
      <w:r w:rsidRPr="00774CEB">
        <w:rPr>
          <w:rFonts w:ascii="Times New Roman" w:hAnsi="Times New Roman" w:cs="Times New Roman"/>
          <w:sz w:val="20"/>
          <w:szCs w:val="20"/>
        </w:rPr>
        <w:t xml:space="preserve">goodness, faithfulness, gentleness and self-control. (Gal 5:22) </w:t>
      </w:r>
    </w:p>
  </w:footnote>
  <w:footnote w:id="4">
    <w:p w14:paraId="5981904E" w14:textId="77777777" w:rsidR="001368AB" w:rsidRPr="00774CEB" w:rsidRDefault="001368AB" w:rsidP="001368AB">
      <w:pPr>
        <w:pStyle w:val="NoSpacing"/>
        <w:rPr>
          <w:rFonts w:ascii="Times New Roman" w:hAnsi="Times New Roman" w:cs="Times New Roman"/>
          <w:sz w:val="20"/>
          <w:szCs w:val="20"/>
        </w:rPr>
      </w:pPr>
      <w:r w:rsidRPr="00774CEB">
        <w:rPr>
          <w:rFonts w:ascii="Times New Roman" w:hAnsi="Times New Roman" w:cs="Times New Roman"/>
          <w:sz w:val="20"/>
          <w:szCs w:val="20"/>
          <w:vertAlign w:val="superscript"/>
        </w:rPr>
        <w:footnoteRef/>
      </w:r>
      <w:r w:rsidRPr="00774CEB">
        <w:rPr>
          <w:rFonts w:ascii="Times New Roman" w:hAnsi="Times New Roman" w:cs="Times New Roman"/>
          <w:sz w:val="20"/>
          <w:szCs w:val="20"/>
        </w:rPr>
        <w:t>Jesus answered, “I am the way, the truth and the life. No one comes to the Father except through me.” (Jn 14:6)</w:t>
      </w:r>
    </w:p>
  </w:footnote>
  <w:footnote w:id="5">
    <w:p w14:paraId="5A89F466" w14:textId="77777777" w:rsidR="001368AB" w:rsidRPr="00774CEB" w:rsidRDefault="001368AB" w:rsidP="001368AB">
      <w:pPr>
        <w:pStyle w:val="NoSpacing"/>
        <w:rPr>
          <w:rFonts w:ascii="Times New Roman" w:hAnsi="Times New Roman" w:cs="Times New Roman"/>
          <w:sz w:val="20"/>
          <w:szCs w:val="20"/>
        </w:rPr>
      </w:pPr>
      <w:r w:rsidRPr="00774CEB">
        <w:rPr>
          <w:rFonts w:ascii="Times New Roman" w:hAnsi="Times New Roman" w:cs="Times New Roman"/>
          <w:sz w:val="20"/>
          <w:szCs w:val="20"/>
          <w:vertAlign w:val="superscript"/>
        </w:rPr>
        <w:footnoteRef/>
      </w:r>
      <w:r w:rsidRPr="00774CEB">
        <w:rPr>
          <w:rFonts w:ascii="Times New Roman" w:hAnsi="Times New Roman" w:cs="Times New Roman"/>
          <w:sz w:val="20"/>
          <w:szCs w:val="20"/>
        </w:rPr>
        <w:t xml:space="preserve">Richard D. Phillips, </w:t>
      </w:r>
      <w:r w:rsidRPr="00363EDD">
        <w:rPr>
          <w:rFonts w:ascii="Times New Roman" w:hAnsi="Times New Roman" w:cs="Times New Roman"/>
          <w:i/>
          <w:iCs/>
          <w:sz w:val="20"/>
          <w:szCs w:val="20"/>
        </w:rPr>
        <w:t>These Last Days: A Christian View of History</w:t>
      </w:r>
      <w:r w:rsidRPr="00774CEB">
        <w:rPr>
          <w:rFonts w:ascii="Times New Roman" w:hAnsi="Times New Roman" w:cs="Times New Roman"/>
          <w:sz w:val="20"/>
          <w:szCs w:val="20"/>
        </w:rPr>
        <w:t>, Phillipsburg: P&amp;R Publishing, 2011, 169.</w:t>
      </w:r>
    </w:p>
  </w:footnote>
  <w:footnote w:id="6">
    <w:p w14:paraId="7971D4C1" w14:textId="77777777" w:rsidR="001368AB" w:rsidRPr="002F11F6" w:rsidRDefault="001368AB" w:rsidP="001368AB">
      <w:pPr>
        <w:pStyle w:val="NoSpacing"/>
        <w:rPr>
          <w:sz w:val="20"/>
          <w:szCs w:val="20"/>
        </w:rPr>
      </w:pPr>
      <w:r w:rsidRPr="002F11F6">
        <w:rPr>
          <w:sz w:val="20"/>
          <w:szCs w:val="20"/>
          <w:vertAlign w:val="superscript"/>
        </w:rPr>
        <w:footnoteRef/>
      </w:r>
      <w:r w:rsidRPr="00774CEB">
        <w:rPr>
          <w:rFonts w:ascii="Times New Roman" w:hAnsi="Times New Roman" w:cs="Times New Roman"/>
          <w:sz w:val="20"/>
          <w:szCs w:val="20"/>
        </w:rPr>
        <w:t xml:space="preserve">Elizabeth </w:t>
      </w:r>
      <w:proofErr w:type="spellStart"/>
      <w:r w:rsidRPr="00774CEB">
        <w:rPr>
          <w:rFonts w:ascii="Times New Roman" w:hAnsi="Times New Roman" w:cs="Times New Roman"/>
          <w:sz w:val="20"/>
          <w:szCs w:val="20"/>
        </w:rPr>
        <w:t>Alvilda</w:t>
      </w:r>
      <w:proofErr w:type="spellEnd"/>
      <w:r w:rsidRPr="00774CEB">
        <w:rPr>
          <w:rFonts w:ascii="Times New Roman" w:hAnsi="Times New Roman" w:cs="Times New Roman"/>
          <w:sz w:val="20"/>
          <w:szCs w:val="20"/>
        </w:rPr>
        <w:t xml:space="preserve"> Petroff</w:t>
      </w:r>
      <w:r>
        <w:rPr>
          <w:rFonts w:ascii="Times New Roman" w:hAnsi="Times New Roman" w:cs="Times New Roman"/>
          <w:sz w:val="20"/>
          <w:szCs w:val="20"/>
        </w:rPr>
        <w:t>,</w:t>
      </w:r>
      <w:r w:rsidRPr="00774CEB">
        <w:rPr>
          <w:rFonts w:ascii="Times New Roman" w:hAnsi="Times New Roman" w:cs="Times New Roman"/>
          <w:sz w:val="20"/>
          <w:szCs w:val="20"/>
        </w:rPr>
        <w:t xml:space="preserve"> </w:t>
      </w:r>
      <w:r>
        <w:rPr>
          <w:rFonts w:ascii="Times New Roman" w:hAnsi="Times New Roman" w:cs="Times New Roman"/>
          <w:sz w:val="20"/>
          <w:szCs w:val="20"/>
        </w:rPr>
        <w:t>“</w:t>
      </w:r>
      <w:r w:rsidRPr="00774CEB">
        <w:rPr>
          <w:rFonts w:ascii="Times New Roman" w:hAnsi="Times New Roman" w:cs="Times New Roman"/>
          <w:sz w:val="20"/>
          <w:szCs w:val="20"/>
        </w:rPr>
        <w:t>The Mystics,</w:t>
      </w:r>
      <w:r>
        <w:rPr>
          <w:rFonts w:ascii="Times New Roman" w:hAnsi="Times New Roman" w:cs="Times New Roman"/>
          <w:sz w:val="20"/>
          <w:szCs w:val="20"/>
        </w:rPr>
        <w:t>”</w:t>
      </w:r>
      <w:r w:rsidRPr="00774CEB">
        <w:rPr>
          <w:rFonts w:ascii="Times New Roman" w:hAnsi="Times New Roman" w:cs="Times New Roman"/>
          <w:sz w:val="20"/>
          <w:szCs w:val="20"/>
        </w:rPr>
        <w:t xml:space="preserve"> Christianity Today, </w:t>
      </w:r>
      <w:hyperlink r:id="rId1" w:history="1">
        <w:r w:rsidRPr="00774CEB">
          <w:rPr>
            <w:rFonts w:ascii="Times New Roman" w:hAnsi="Times New Roman" w:cs="Times New Roman"/>
            <w:sz w:val="20"/>
            <w:szCs w:val="20"/>
          </w:rPr>
          <w:t>https://www.christianitytoday.com/history/issues/issue-30/mystics.html</w:t>
        </w:r>
      </w:hyperlink>
      <w:r w:rsidRPr="00774CEB">
        <w:rPr>
          <w:rFonts w:ascii="Times New Roman" w:hAnsi="Times New Roman" w:cs="Times New Roman"/>
          <w:sz w:val="20"/>
          <w:szCs w:val="20"/>
        </w:rPr>
        <w:t xml:space="preserve"> March 28, 2020</w:t>
      </w:r>
      <w:r>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344"/>
    <w:rsid w:val="001368AB"/>
    <w:rsid w:val="003545D9"/>
    <w:rsid w:val="008B6344"/>
    <w:rsid w:val="00CC2B2C"/>
    <w:rsid w:val="00CD0DF3"/>
    <w:rsid w:val="00EB693C"/>
    <w:rsid w:val="00F27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5D2C9A-D219-4AA7-B053-EF4464C6D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8AB"/>
    <w:pPr>
      <w:widowControl w:val="0"/>
      <w:overflowPunct w:val="0"/>
      <w:adjustRightInd w:val="0"/>
      <w:spacing w:after="240" w:line="275" w:lineRule="auto"/>
    </w:pPr>
    <w:rPr>
      <w:rFonts w:ascii="Calibri" w:eastAsia="Times New Roman" w:hAnsi="Calibri" w:cs="Calibri"/>
      <w:kern w:val="2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68AB"/>
    <w:pPr>
      <w:widowControl w:val="0"/>
      <w:overflowPunct w:val="0"/>
      <w:adjustRightInd w:val="0"/>
    </w:pPr>
    <w:rPr>
      <w:rFonts w:ascii="Calibri" w:eastAsia="Times New Roman" w:hAnsi="Calibri" w:cs="Calibri"/>
      <w:kern w:val="28"/>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us/dictionary/english/meaning" TargetMode="External"/><Relationship Id="rId13" Type="http://schemas.openxmlformats.org/officeDocument/2006/relationships/hyperlink" Target="https://dictionary.cambridge.org/us/dictionary/english/belief" TargetMode="External"/><Relationship Id="rId18" Type="http://schemas.openxmlformats.org/officeDocument/2006/relationships/hyperlink" Target="https://dictionary.cambridge.org/us/dictionary/english/achieve"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dictionary.cambridge.org/us/dictionary/english/force" TargetMode="External"/><Relationship Id="rId7" Type="http://schemas.openxmlformats.org/officeDocument/2006/relationships/hyperlink" Target="https://dictionary.cambridge.org/us/dictionary/english/hidden" TargetMode="External"/><Relationship Id="rId12" Type="http://schemas.openxmlformats.org/officeDocument/2006/relationships/hyperlink" Target="https://dictionary.cambridge.org/us/dictionary/english/god" TargetMode="External"/><Relationship Id="rId17" Type="http://schemas.openxmlformats.org/officeDocument/2006/relationships/hyperlink" Target="https://dictionary.cambridge.org/us/dictionary/english/truth" TargetMode="External"/><Relationship Id="rId25" Type="http://schemas.openxmlformats.org/officeDocument/2006/relationships/hyperlink" Target="https://dictionary.cambridge.org/us/dictionary/english/contemplate" TargetMode="External"/><Relationship Id="rId2" Type="http://schemas.openxmlformats.org/officeDocument/2006/relationships/settings" Target="settings.xml"/><Relationship Id="rId16" Type="http://schemas.openxmlformats.org/officeDocument/2006/relationships/hyperlink" Target="https://dictionary.cambridge.org/us/dictionary/english/obtain" TargetMode="External"/><Relationship Id="rId20" Type="http://schemas.openxmlformats.org/officeDocument/2006/relationships/hyperlink" Target="https://dictionary.cambridge.org/us/dictionary/english/god" TargetMode="External"/><Relationship Id="rId1" Type="http://schemas.openxmlformats.org/officeDocument/2006/relationships/styles" Target="styles.xml"/><Relationship Id="rId6" Type="http://schemas.openxmlformats.org/officeDocument/2006/relationships/hyperlink" Target="https://dictionary.cambridge.org/us/dictionary/english/belief" TargetMode="External"/><Relationship Id="rId11" Type="http://schemas.openxmlformats.org/officeDocument/2006/relationships/hyperlink" Target="https://dictionary.cambridge.org/us/dictionary/english/unite" TargetMode="External"/><Relationship Id="rId24" Type="http://schemas.openxmlformats.org/officeDocument/2006/relationships/hyperlink" Target="https://dictionary.cambridge.org/us/dictionary/english/prayer" TargetMode="External"/><Relationship Id="rId5" Type="http://schemas.openxmlformats.org/officeDocument/2006/relationships/endnotes" Target="endnotes.xml"/><Relationship Id="rId15" Type="http://schemas.openxmlformats.org/officeDocument/2006/relationships/hyperlink" Target="https://dictionary.cambridge.org/us/dictionary/english/directly" TargetMode="External"/><Relationship Id="rId23" Type="http://schemas.openxmlformats.org/officeDocument/2006/relationships/hyperlink" Target="https://dictionary.cambridge.org/us/dictionary/english/universe" TargetMode="External"/><Relationship Id="rId10" Type="http://schemas.openxmlformats.org/officeDocument/2006/relationships/hyperlink" Target="https://dictionary.cambridge.org/us/dictionary/english/human" TargetMode="External"/><Relationship Id="rId19" Type="http://schemas.openxmlformats.org/officeDocument/2006/relationships/hyperlink" Target="https://dictionary.cambridge.org/us/dictionary/english/communication" TargetMode="External"/><Relationship Id="rId4" Type="http://schemas.openxmlformats.org/officeDocument/2006/relationships/footnotes" Target="footnotes.xml"/><Relationship Id="rId9" Type="http://schemas.openxmlformats.org/officeDocument/2006/relationships/hyperlink" Target="https://dictionary.cambridge.org/us/dictionary/english/life" TargetMode="External"/><Relationship Id="rId14" Type="http://schemas.openxmlformats.org/officeDocument/2006/relationships/hyperlink" Target="https://dictionary.cambridge.org/us/dictionary/english/possible" TargetMode="External"/><Relationship Id="rId22" Type="http://schemas.openxmlformats.org/officeDocument/2006/relationships/hyperlink" Target="https://dictionary.cambridge.org/us/dictionary/english/controlling"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hristianitytoday.com/history/issues/issue-30/mysti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1157</Words>
  <Characters>6596</Characters>
  <Application>Microsoft Office Word</Application>
  <DocSecurity>0</DocSecurity>
  <Lines>54</Lines>
  <Paragraphs>15</Paragraphs>
  <ScaleCrop>false</ScaleCrop>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Mueller</dc:creator>
  <cp:keywords/>
  <dc:description/>
  <cp:lastModifiedBy>Warren Mueller</cp:lastModifiedBy>
  <cp:revision>3</cp:revision>
  <dcterms:created xsi:type="dcterms:W3CDTF">2021-02-27T15:24:00Z</dcterms:created>
  <dcterms:modified xsi:type="dcterms:W3CDTF">2021-02-27T15:26:00Z</dcterms:modified>
</cp:coreProperties>
</file>