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E0AC4" w:rsidRDefault="00BE0AC4">
      <w:pPr>
        <w:jc w:val="both"/>
        <w:rPr>
          <w:rFonts w:eastAsia="garamond"/>
          <w:sz w:val="22"/>
          <w:szCs w:val="22"/>
        </w:rPr>
      </w:pPr>
    </w:p>
    <w:p w:rsidR="00BE0AC4" w:rsidRDefault="00BE0AC4">
      <w:pPr>
        <w:jc w:val="center"/>
        <w:rPr>
          <w:rFonts w:eastAsia="garamond"/>
          <w:b/>
          <w:bCs/>
          <w:i/>
          <w:iCs/>
          <w:sz w:val="32"/>
          <w:szCs w:val="32"/>
        </w:rPr>
      </w:pPr>
      <w:r>
        <w:rPr>
          <w:rFonts w:eastAsia="garamond"/>
          <w:b/>
          <w:bCs/>
          <w:i/>
          <w:iCs/>
          <w:sz w:val="36"/>
          <w:szCs w:val="36"/>
        </w:rPr>
        <w:t>Introduction</w:t>
      </w:r>
      <w:r>
        <w:rPr>
          <w:rFonts w:eastAsia="garamond"/>
          <w:b/>
          <w:bCs/>
          <w:i/>
          <w:iCs/>
          <w:sz w:val="32"/>
          <w:szCs w:val="32"/>
        </w:rPr>
        <w:t xml:space="preserve"> </w:t>
      </w:r>
    </w:p>
    <w:p w:rsidR="00BE0AC4" w:rsidRDefault="00BE0AC4">
      <w:pPr>
        <w:jc w:val="both"/>
        <w:rPr>
          <w:rFonts w:eastAsia="garamond"/>
          <w:sz w:val="22"/>
          <w:szCs w:val="22"/>
        </w:rPr>
      </w:pPr>
      <w:r>
        <w:rPr>
          <w:rFonts w:eastAsia="garamond"/>
          <w:sz w:val="22"/>
          <w:szCs w:val="22"/>
        </w:rPr>
        <w:t>My father was a free thinker and voracious reader his whole life. In 1979, I became a born again Christian which he received with skepticism. He said, “Come back in ten years and then I will believe there has been a genuine change in your life.” Over the next thirty-three years, I have returned many times to my dad trying to convince him of my faith in Jesus and the changes that have resulted in me. While he liked to talk about religion and politics, he typically would soon become emotional which would end the discussion. In his later years, he gathered weekly with other retired men to discuss religion and politics despite the fact that frequently he became physically ill afterwards due to the strong emotions that such discussions aroused in him. While we remained close, we were never able to reconcile our views about the Bible or the meaning of life.</w:t>
      </w:r>
    </w:p>
    <w:p w:rsidR="00BE0AC4" w:rsidRDefault="00BE0AC4">
      <w:pPr>
        <w:jc w:val="both"/>
        <w:rPr>
          <w:rFonts w:eastAsia="garamond"/>
          <w:sz w:val="22"/>
          <w:szCs w:val="22"/>
        </w:rPr>
      </w:pPr>
      <w:r>
        <w:rPr>
          <w:rFonts w:eastAsia="garamond"/>
          <w:sz w:val="22"/>
          <w:szCs w:val="22"/>
        </w:rPr>
        <w:t xml:space="preserve">It has been almost forty years since the light of the Holy Spirit came into my life. The new birth that I experienced is the most astonishing and revolutionary event in my life. Words fail to capture the wonder of the changes in thinking and perspective that have resulted in me. It is like the scene from the movie </w:t>
      </w:r>
      <w:r>
        <w:rPr>
          <w:rFonts w:eastAsia="garamond"/>
          <w:i/>
          <w:iCs/>
          <w:sz w:val="22"/>
          <w:szCs w:val="22"/>
        </w:rPr>
        <w:t xml:space="preserve">The Matrix </w:t>
      </w:r>
      <w:r>
        <w:rPr>
          <w:rFonts w:eastAsia="garamond"/>
          <w:sz w:val="22"/>
          <w:szCs w:val="22"/>
        </w:rPr>
        <w:t>where the main character, Neo, wakes from a deep sleep to find himself outside the Matrix or the world he thought was real. He sees multitudes of people asleep. These people were like him before he “woke up.” They believe that the Matrix is real but, in reality, they are living in an artificial world created by a computer that feeds their brains with an illusion which they accept as reality. Neo soon finds a small number of others who also have awakened from the Matrix. They show him how to travel in and out of the Matrix. Henceforth, he finds himself living in two realities. It takes him many years to explore this new dual reality which gradually transforms his thinking and reveals his true identity.</w:t>
      </w:r>
    </w:p>
    <w:p w:rsidR="00BE0AC4" w:rsidRDefault="00BE0AC4">
      <w:pPr>
        <w:jc w:val="both"/>
        <w:rPr>
          <w:rFonts w:eastAsia="garamond"/>
          <w:sz w:val="22"/>
          <w:szCs w:val="22"/>
        </w:rPr>
      </w:pPr>
      <w:r>
        <w:rPr>
          <w:rFonts w:eastAsia="garamond"/>
          <w:i/>
          <w:iCs/>
          <w:sz w:val="22"/>
          <w:szCs w:val="22"/>
        </w:rPr>
        <w:t xml:space="preserve">Truth Seeker: The Human Condition </w:t>
      </w:r>
      <w:r>
        <w:rPr>
          <w:rFonts w:eastAsia="garamond"/>
          <w:sz w:val="22"/>
          <w:szCs w:val="22"/>
        </w:rPr>
        <w:t>describes my journey through the past sixty-six years of my life. For the first twenty-eight years, I lived only in the Matrix of ordinary human life. Thereafter, I have experienced the tensions and wonder of living a dual life. It is my hope and prayer that this book will resonate with you and that you will wake up to a greater view of who you are and what your purpose is in this life.</w:t>
      </w:r>
    </w:p>
    <w:p w:rsidR="00BE0AC4" w:rsidRDefault="00BE0AC4">
      <w:pPr>
        <w:jc w:val="both"/>
        <w:rPr>
          <w:rFonts w:eastAsia="garamond"/>
          <w:i/>
          <w:iCs/>
          <w:sz w:val="22"/>
          <w:szCs w:val="22"/>
        </w:rPr>
      </w:pPr>
      <w:r>
        <w:rPr>
          <w:rFonts w:eastAsia="garamond"/>
          <w:i/>
          <w:iCs/>
          <w:sz w:val="22"/>
          <w:szCs w:val="22"/>
        </w:rPr>
        <w:t>Every Human Being is a theologian. Every human being is a philosopher. Every human being is an archeologist who will dig through the mound of his existence and seek to make sense of his life. The way that one lives here and now--no matter who that person is --will always be shaped by what he or she believes concerning where we came from and where we are going. (Paul David Tripp, The Radical Implications of Eternity).</w:t>
      </w:r>
      <w:r>
        <w:rPr>
          <w:rFonts w:ascii="Times" w:hAnsi="Times" w:cs="Times"/>
          <w:noProof/>
          <w:kern w:val="0"/>
          <w:vertAlign w:val="superscript"/>
        </w:rPr>
        <w:footnoteReference w:id="1"/>
      </w:r>
    </w:p>
    <w:p w:rsidR="00BE0AC4" w:rsidRDefault="00BE0AC4">
      <w:pPr>
        <w:jc w:val="center"/>
        <w:rPr>
          <w:rFonts w:eastAsia="garamond"/>
          <w:b/>
          <w:bCs/>
          <w:i/>
          <w:iCs/>
          <w:sz w:val="44"/>
          <w:szCs w:val="44"/>
        </w:rPr>
      </w:pPr>
      <w:r>
        <w:rPr>
          <w:rFonts w:eastAsia="garamond"/>
          <w:sz w:val="22"/>
          <w:szCs w:val="22"/>
        </w:rPr>
        <w:br w:type="page"/>
      </w:r>
      <w:r>
        <w:rPr>
          <w:rFonts w:eastAsia="garamond"/>
          <w:b/>
          <w:bCs/>
          <w:i/>
          <w:iCs/>
          <w:sz w:val="44"/>
          <w:szCs w:val="44"/>
        </w:rPr>
        <w:t>Part I</w:t>
      </w:r>
    </w:p>
    <w:p w:rsidR="00BE0AC4" w:rsidRDefault="00BE0AC4">
      <w:pPr>
        <w:jc w:val="center"/>
        <w:rPr>
          <w:rFonts w:eastAsia="garamond"/>
          <w:b/>
          <w:bCs/>
          <w:i/>
          <w:iCs/>
          <w:sz w:val="32"/>
          <w:szCs w:val="32"/>
        </w:rPr>
      </w:pPr>
      <w:r>
        <w:rPr>
          <w:rFonts w:eastAsia="garamond"/>
          <w:b/>
          <w:bCs/>
          <w:i/>
          <w:iCs/>
          <w:sz w:val="32"/>
          <w:szCs w:val="32"/>
        </w:rPr>
        <w:t>Who Am I?</w:t>
      </w:r>
    </w:p>
    <w:p w:rsidR="00BE0AC4" w:rsidRDefault="00BE0AC4">
      <w:pPr>
        <w:jc w:val="both"/>
        <w:rPr>
          <w:rFonts w:eastAsia="garamond"/>
          <w:i/>
          <w:iCs/>
          <w:sz w:val="22"/>
          <w:szCs w:val="22"/>
        </w:rPr>
      </w:pPr>
      <w:r>
        <w:rPr>
          <w:rFonts w:eastAsia="garamond"/>
          <w:i/>
          <w:iCs/>
          <w:sz w:val="22"/>
          <w:szCs w:val="22"/>
        </w:rPr>
        <w:t>What lies behind us is nothing compared to what lies within us and ahead of us. (Anonymous)</w:t>
      </w:r>
    </w:p>
    <w:p w:rsidR="00BE0AC4" w:rsidRDefault="00BE0AC4">
      <w:pPr>
        <w:jc w:val="both"/>
        <w:rPr>
          <w:rFonts w:eastAsia="garamond"/>
          <w:i/>
          <w:iCs/>
          <w:sz w:val="22"/>
          <w:szCs w:val="22"/>
        </w:rPr>
      </w:pPr>
      <w:r>
        <w:rPr>
          <w:rFonts w:eastAsia="garamond"/>
          <w:i/>
          <w:iCs/>
          <w:sz w:val="22"/>
          <w:szCs w:val="22"/>
        </w:rPr>
        <w:br w:type="page"/>
      </w:r>
    </w:p>
    <w:p w:rsidR="00BE0AC4" w:rsidRDefault="00BE0AC4">
      <w:pPr>
        <w:jc w:val="center"/>
        <w:rPr>
          <w:rFonts w:eastAsia="garamond"/>
          <w:b/>
          <w:bCs/>
          <w:i/>
          <w:iCs/>
          <w:sz w:val="36"/>
          <w:szCs w:val="36"/>
        </w:rPr>
      </w:pPr>
      <w:r>
        <w:rPr>
          <w:rFonts w:eastAsia="garamond"/>
          <w:b/>
          <w:bCs/>
          <w:i/>
          <w:iCs/>
          <w:sz w:val="36"/>
          <w:szCs w:val="36"/>
        </w:rPr>
        <w:t>Tiny Stature</w:t>
      </w:r>
    </w:p>
    <w:p w:rsidR="00BE0AC4" w:rsidRDefault="00BE0AC4">
      <w:pPr>
        <w:jc w:val="both"/>
        <w:rPr>
          <w:sz w:val="22"/>
          <w:szCs w:val="22"/>
        </w:rPr>
      </w:pPr>
      <w:r>
        <w:rPr>
          <w:sz w:val="22"/>
          <w:szCs w:val="22"/>
        </w:rPr>
        <w:t>I seem to be an insignificant speck of carbon based chemicals that are saturated with water. I am one of billions of my kind who live on a small planet in a small solar system. This solar system is an insignificant speck in what is estimated to be a galaxy with 100-400 billion stars and at least 100 billion planets</w:t>
      </w:r>
      <w:r>
        <w:rPr>
          <w:rFonts w:ascii="Times" w:hAnsi="Times" w:cs="Times"/>
          <w:noProof/>
          <w:kern w:val="0"/>
          <w:vertAlign w:val="superscript"/>
        </w:rPr>
        <w:footnoteReference w:id="2"/>
      </w:r>
      <w:r>
        <w:rPr>
          <w:sz w:val="22"/>
          <w:szCs w:val="22"/>
        </w:rPr>
        <w:t>. Our galaxy is an insignificant speck among the billions of galaxies that we have observed to date. Estimates of the number of galaxies in the universe continues to grow dramatically. Last fall the number was increased ten fold to 1-2 trillion.</w:t>
      </w:r>
      <w:r>
        <w:rPr>
          <w:rFonts w:ascii="Times" w:hAnsi="Times" w:cs="Times"/>
          <w:noProof/>
          <w:kern w:val="0"/>
          <w:vertAlign w:val="superscript"/>
        </w:rPr>
        <w:footnoteReference w:id="3"/>
      </w:r>
      <w:r>
        <w:rPr>
          <w:sz w:val="22"/>
          <w:szCs w:val="22"/>
        </w:rPr>
        <w:t xml:space="preserve"> My life span is less than 100 years which severely limits my ability to experience this life. My senses define my experience but they only extend to my immediate surroundings. My experience of reality at any moment is limited to a bubble that immediately surrounds me. (Even though television and radio enable me to experience at a greater distance, these media are surreal to me as I am not immersed in what they depict). </w:t>
      </w:r>
    </w:p>
    <w:p w:rsidR="00BE0AC4" w:rsidRDefault="00BE0AC4">
      <w:pPr>
        <w:jc w:val="both"/>
        <w:rPr>
          <w:sz w:val="22"/>
          <w:szCs w:val="22"/>
        </w:rPr>
      </w:pPr>
      <w:r>
        <w:rPr>
          <w:sz w:val="22"/>
          <w:szCs w:val="22"/>
        </w:rPr>
        <w:t xml:space="preserve">In order to understand who I am , I  must seek to  understand my place in the universe. However, the complexity and scale of just my immediate surroundings quickly overwhelms my mental capacity. Indeed, even though the human brain is remarkable, its computing or processing capacity is very limited. For example, it takes about half of our brain power just to listen and process what one person is saying to us. Right now, I am looking out my window and I see a pine tree. But do I really see it? As I look at it I notice that it appears as I expect it to be based on looking out this window in the past. I quickly note its height and its general shape. This surface view registers as what I expect and so I move on to perform a similar scan of what I can see of my neighbors house and our yards. Within a few seconds I am satisfied and I move on to look at other things. However, I have not even begun to understand or appreciate the complexity of what I am looking at. For example, I have no idea of how many needles there are on the pine tree (nor do I have the desire or ability to count them). When I look at one pine needle under a magnifying glass, I see innumerable plant cells. If I increase the magnification, I can see the nucleus and other components inside a limited number of cells. At even higher magnifications I see the double helix of the DNA inside one cell as well as proteins and cellulose of the cell wall. Going further, I would eventually see molecules, atoms and sub-atomic particles. Although my brain accepts that I have seen the pine tree, I have clearly not seen it in the sense of coming anywhere near to understanding or appreciating the complexity before me. Therefore, my concept of my surroundings is very superficial. </w:t>
      </w:r>
    </w:p>
    <w:p w:rsidR="00BE0AC4" w:rsidRDefault="00BE0AC4">
      <w:pPr>
        <w:jc w:val="both"/>
        <w:rPr>
          <w:sz w:val="22"/>
          <w:szCs w:val="22"/>
        </w:rPr>
      </w:pPr>
      <w:r>
        <w:rPr>
          <w:sz w:val="22"/>
          <w:szCs w:val="22"/>
        </w:rPr>
        <w:t xml:space="preserve">Human experience of reality is reduced to general images that lack detail. We “see” but we do not understand. I have driven the same route to work for over thirty years and know what road intersections and major features to expect to see (such as ponds, rivers, buildings or landfills). However, I could not tell you anything about how many trees there are or what they look like unless there was something striking about them. This becomes even more problematic when I consider smaller and more numerous plants such as shrubs, flowers and grasses. </w:t>
      </w:r>
    </w:p>
    <w:p w:rsidR="00BE0AC4" w:rsidRDefault="00BE0AC4">
      <w:pPr>
        <w:jc w:val="both"/>
        <w:rPr>
          <w:sz w:val="22"/>
          <w:szCs w:val="22"/>
        </w:rPr>
      </w:pPr>
      <w:r>
        <w:rPr>
          <w:sz w:val="22"/>
          <w:szCs w:val="22"/>
        </w:rPr>
        <w:t xml:space="preserve">This limitation is compounded by the fact that my knowledge is largely limited by my experience. What I  “know” is mainly based on sleep, work and recreation routines. While it is true that I can learn indirectly by reading or watching television, these methods are generally less influential than my life experiences. My life experiences are largely limited to routines which shape my thinking and behavior patterns or habits. </w:t>
      </w:r>
    </w:p>
    <w:p w:rsidR="00BE0AC4" w:rsidRDefault="00BE0AC4">
      <w:pPr>
        <w:jc w:val="both"/>
        <w:rPr>
          <w:sz w:val="22"/>
          <w:szCs w:val="22"/>
        </w:rPr>
      </w:pPr>
      <w:r>
        <w:rPr>
          <w:sz w:val="22"/>
          <w:szCs w:val="22"/>
        </w:rPr>
        <w:t>Therefore, there is a massive amount of reality in this world that is constantly beyond my experience. Indeed, even if I could somehow extend my sensory abilities, I am very limited in how much I my brain can capture, process and retain so that I experience and learn more. This is why humans selectively retain or forget many of our experiences. Even if every moment of my life is somewhere recorded in my brain, I can only access a very small amount of my life experiences.</w:t>
      </w:r>
    </w:p>
    <w:p w:rsidR="00BE0AC4" w:rsidRDefault="00BE0AC4">
      <w:pPr>
        <w:jc w:val="both"/>
        <w:rPr>
          <w:sz w:val="22"/>
          <w:szCs w:val="22"/>
        </w:rPr>
      </w:pPr>
      <w:r>
        <w:rPr>
          <w:sz w:val="22"/>
          <w:szCs w:val="22"/>
        </w:rPr>
        <w:t>Given these limitations, it is no wonder that humans seek immediate gratification or, at best, short term goals. I am one of a race of creatures that tends to seek pleasure, security and purpose in events that seem shallow and are transient. Ultimately, what difference will my life make? Am I here just to reproduce and then pass into oblivion within a few generations? Perhaps this explains why humans tend to focus on the next sporting event, vacation, work assignment, etc. Perhaps this is why many turn to alcohol, drugs and anti-depressants. Could drug use be a means of escape or coping with an existence that seems insignificant and meaningless or an existence where there is anxiety over the future?</w:t>
      </w:r>
    </w:p>
    <w:p w:rsidR="00BE0AC4" w:rsidRDefault="00BE0AC4">
      <w:pPr>
        <w:jc w:val="both"/>
        <w:rPr>
          <w:sz w:val="22"/>
          <w:szCs w:val="22"/>
        </w:rPr>
      </w:pPr>
      <w:r>
        <w:rPr>
          <w:sz w:val="22"/>
          <w:szCs w:val="22"/>
        </w:rPr>
        <w:t>King Solomon had a reputation of being gifted with great insight and wisdom. He was also one of the most wealthy and powerful kings recorded in history. He reportedly pursued every pleasure he could conceive; built great buildings and gardens; amassed enormous wealth and livestock. However, he came to the conclusion that everything he accomplished in his life was meaningless and his efforts like chasing after the wind (Eccl 2: 1-20).</w:t>
      </w:r>
    </w:p>
    <w:p w:rsidR="00BE0AC4" w:rsidRDefault="00BE0AC4">
      <w:pPr>
        <w:jc w:val="both"/>
        <w:rPr>
          <w:sz w:val="22"/>
          <w:szCs w:val="22"/>
        </w:rPr>
      </w:pPr>
      <w:r>
        <w:rPr>
          <w:sz w:val="22"/>
          <w:szCs w:val="22"/>
        </w:rPr>
        <w:t xml:space="preserve">Why does human life seem so transient and meaningless? Are we really doomed to lives that will be forgotten? Humans dream and strive to achieve goals pouring our focus and energy into accumulating wealth and power. We seem to be like industrious ants building a mound of sand and expanding our numbers but, greater forces of nature and time ultimately destroy what we accomplish. In order to understand our tiny stature and possible explanations for our limitations, we need to explore the depths of our physical, mental, emotional and spiritual dimensions. This is the journey that we will embark upon in the following chapters. </w:t>
      </w:r>
      <w:r>
        <w:rPr>
          <w:sz w:val="22"/>
          <w:szCs w:val="22"/>
        </w:rPr>
        <w:br w:type="page"/>
      </w:r>
    </w:p>
    <w:sectPr w:rsidR="00BE0AC4" w:rsidSect="00BE0AC4">
      <w:headerReference w:type="default" r:id="rId6"/>
      <w:footerReference w:type="default" r:id="rId7"/>
      <w:pgSz w:w="12240" w:h="15840"/>
      <w:pgMar w:top="1440" w:right="1800" w:bottom="1440" w:left="1800" w:header="720" w:footer="720" w:gutter="0"/>
      <w:pgNumType w:start="1"/>
      <w:cols w:space="720"/>
      <w:noEndnote/>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BE0AC4" w:rsidRDefault="00BE0AC4" w:rsidP="00BE0AC4">
      <w:r>
        <w:separator/>
      </w:r>
    </w:p>
  </w:endnote>
  <w:endnote w:type="continuationSeparator" w:id="0">
    <w:p w:rsidR="00BE0AC4" w:rsidRDefault="00BE0AC4" w:rsidP="00BE0AC4">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garamond">
    <w:panose1 w:val="00000000000000000000"/>
    <w:charset w:val="80"/>
    <w:family w:val="auto"/>
    <w:notTrueType/>
    <w:pitch w:val="default"/>
    <w:sig w:usb0="00000001" w:usb1="08070000" w:usb2="00000010" w:usb3="00000000" w:csb0="00020000" w:csb1="00000000"/>
  </w:font>
  <w:font w:name="Times">
    <w:panose1 w:val="02020603050405020304"/>
    <w:charset w:val="00"/>
    <w:family w:val="roman"/>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E0AC4" w:rsidRDefault="00BE0AC4">
    <w:pPr>
      <w:tabs>
        <w:tab w:val="center" w:pos="4320"/>
        <w:tab w:val="right" w:pos="8640"/>
      </w:tabs>
      <w:rPr>
        <w:rFonts w:cstheme="minorBidi"/>
        <w:kern w:val="0"/>
      </w:rP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BE0AC4" w:rsidRDefault="00BE0AC4" w:rsidP="00BE0AC4">
      <w:r>
        <w:separator/>
      </w:r>
    </w:p>
  </w:footnote>
  <w:footnote w:type="continuationSeparator" w:id="0">
    <w:p w:rsidR="00BE0AC4" w:rsidRDefault="00BE0AC4" w:rsidP="00BE0AC4">
      <w:r>
        <w:continuationSeparator/>
      </w:r>
    </w:p>
  </w:footnote>
  <w:footnote w:id="1">
    <w:p w:rsidR="00BE0AC4" w:rsidRDefault="00BE0AC4">
      <w:pPr>
        <w:jc w:val="both"/>
        <w:rPr>
          <w:rFonts w:cstheme="minorBidi"/>
          <w:kern w:val="0"/>
          <w:sz w:val="24"/>
          <w:szCs w:val="24"/>
        </w:rPr>
      </w:pPr>
      <w:r>
        <w:rPr>
          <w:rFonts w:cstheme="minorBidi"/>
          <w:kern w:val="0"/>
          <w:sz w:val="24"/>
          <w:szCs w:val="24"/>
          <w:vertAlign w:val="superscript"/>
        </w:rPr>
        <w:footnoteRef/>
      </w:r>
      <w:r>
        <w:rPr>
          <w:sz w:val="24"/>
          <w:szCs w:val="24"/>
        </w:rPr>
        <w:t xml:space="preserve"> </w:t>
      </w:r>
      <w:r>
        <w:rPr>
          <w:noProof/>
          <w:sz w:val="24"/>
          <w:szCs w:val="24"/>
        </w:rPr>
        <w:t xml:space="preserve"> </w:t>
      </w:r>
      <w:r>
        <w:rPr>
          <w:sz w:val="22"/>
          <w:szCs w:val="22"/>
        </w:rPr>
        <w:t xml:space="preserve">            </w:t>
      </w:r>
      <w:r>
        <w:rPr>
          <w:rFonts w:ascii="Times" w:hAnsi="Times" w:cs="Times"/>
          <w:sz w:val="24"/>
          <w:szCs w:val="24"/>
        </w:rPr>
        <w:t xml:space="preserve">   </w:t>
      </w:r>
      <w:r>
        <w:rPr>
          <w:rFonts w:ascii="Times" w:hAnsi="Times" w:cs="Times"/>
          <w:kern w:val="0"/>
          <w:sz w:val="24"/>
          <w:szCs w:val="24"/>
        </w:rPr>
        <w:t xml:space="preserve"> Phillips, Richard D &amp; Gabriel NE Fluhrer. 2011. These Last Days. A Christian View of History. p169.</w:t>
      </w:r>
    </w:p>
  </w:footnote>
  <w:footnote w:id="2">
    <w:p w:rsidR="00BE0AC4" w:rsidRDefault="00BE0AC4">
      <w:pPr>
        <w:jc w:val="both"/>
        <w:rPr>
          <w:rFonts w:cstheme="minorBidi"/>
          <w:kern w:val="0"/>
          <w:sz w:val="24"/>
          <w:szCs w:val="24"/>
        </w:rPr>
      </w:pPr>
      <w:r>
        <w:rPr>
          <w:rFonts w:cstheme="minorBidi"/>
          <w:kern w:val="0"/>
          <w:sz w:val="24"/>
          <w:szCs w:val="24"/>
          <w:vertAlign w:val="superscript"/>
        </w:rPr>
        <w:footnoteRef/>
      </w:r>
      <w:r>
        <w:rPr>
          <w:sz w:val="24"/>
          <w:szCs w:val="24"/>
        </w:rPr>
        <w:t xml:space="preserve"> </w:t>
      </w:r>
      <w:r>
        <w:rPr>
          <w:noProof/>
          <w:sz w:val="24"/>
          <w:szCs w:val="24"/>
        </w:rPr>
        <w:t xml:space="preserve"> </w:t>
      </w:r>
      <w:r>
        <w:rPr>
          <w:sz w:val="22"/>
          <w:szCs w:val="22"/>
        </w:rPr>
        <w:t xml:space="preserve">            </w:t>
      </w:r>
      <w:r>
        <w:rPr>
          <w:rFonts w:ascii="Times" w:hAnsi="Times" w:cs="Times"/>
          <w:sz w:val="24"/>
          <w:szCs w:val="24"/>
        </w:rPr>
        <w:t xml:space="preserve">   </w:t>
      </w:r>
      <w:r>
        <w:rPr>
          <w:rFonts w:ascii="Times" w:hAnsi="Times" w:cs="Times"/>
          <w:kern w:val="0"/>
          <w:sz w:val="24"/>
          <w:szCs w:val="24"/>
        </w:rPr>
        <w:t>https://en.wikipedia.org/wiki/Milky_Way</w:t>
      </w:r>
    </w:p>
  </w:footnote>
  <w:footnote w:id="3">
    <w:p w:rsidR="00BE0AC4" w:rsidRDefault="00BE0AC4">
      <w:pPr>
        <w:jc w:val="both"/>
        <w:rPr>
          <w:rFonts w:cstheme="minorBidi"/>
          <w:kern w:val="0"/>
          <w:sz w:val="24"/>
          <w:szCs w:val="24"/>
        </w:rPr>
      </w:pPr>
      <w:r>
        <w:rPr>
          <w:rFonts w:cstheme="minorBidi"/>
          <w:kern w:val="0"/>
          <w:sz w:val="24"/>
          <w:szCs w:val="24"/>
          <w:vertAlign w:val="superscript"/>
        </w:rPr>
        <w:footnoteRef/>
      </w:r>
      <w:r>
        <w:rPr>
          <w:sz w:val="24"/>
          <w:szCs w:val="24"/>
        </w:rPr>
        <w:t xml:space="preserve"> </w:t>
      </w:r>
      <w:r>
        <w:rPr>
          <w:noProof/>
          <w:sz w:val="24"/>
          <w:szCs w:val="24"/>
        </w:rPr>
        <w:t xml:space="preserve"> </w:t>
      </w:r>
      <w:r>
        <w:rPr>
          <w:sz w:val="22"/>
          <w:szCs w:val="22"/>
        </w:rPr>
        <w:t xml:space="preserve">            </w:t>
      </w:r>
      <w:r>
        <w:rPr>
          <w:rFonts w:ascii="Times" w:hAnsi="Times" w:cs="Times"/>
          <w:sz w:val="24"/>
          <w:szCs w:val="24"/>
        </w:rPr>
        <w:t xml:space="preserve">   </w:t>
      </w:r>
      <w:r>
        <w:rPr>
          <w:rFonts w:ascii="Times" w:hAnsi="Times" w:cs="Times"/>
          <w:kern w:val="0"/>
          <w:sz w:val="24"/>
          <w:szCs w:val="24"/>
        </w:rPr>
        <w:t>https://www.spacetelescope.org/news/heic1620/</w:t>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E0AC4" w:rsidRDefault="00BE0AC4">
    <w:pPr>
      <w:tabs>
        <w:tab w:val="center" w:pos="4320"/>
        <w:tab w:val="right" w:pos="8640"/>
      </w:tabs>
      <w:rPr>
        <w:rFonts w:cstheme="minorBidi"/>
        <w:kern w:val="0"/>
      </w:rP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bordersDoNotSurroundHeader/>
  <w:bordersDoNotSurroundFooter/>
  <w:defaultTabStop w:val="720"/>
  <w:drawingGridHorizontalSpacing w:val="120"/>
  <w:drawingGridVerticalSpacing w:val="120"/>
  <w:displayHorizontalDrawingGridEvery w:val="0"/>
  <w:displayVerticalDrawingGridEvery w:val="3"/>
  <w:doNotUseMarginsForDrawingGridOrigin/>
  <w:doNotShadeFormData/>
  <w:characterSpacingControl w:val="compressPunctuation"/>
  <w:doNotValidateAgainstSchema/>
  <w:doNotDemarcateInvalidXml/>
  <w:footnotePr>
    <w:footnote w:id="-1"/>
    <w:footnote w:id="0"/>
  </w:footnotePr>
  <w:endnotePr>
    <w:endnote w:id="-1"/>
    <w:endnote w:id="0"/>
  </w:endnotePr>
  <w:compat>
    <w:spaceForUL/>
    <w:balanceSingleByteDoubleByteWidth/>
    <w:doNotLeaveBackslashAlone/>
    <w:ulTrailSpace/>
    <w:doNotExpandShiftReturn/>
    <w:footnoteLayoutLikeWW8/>
    <w:shapeLayoutLikeWW8/>
    <w:alignTablesRowByRow/>
    <w:forgetLastTabAlignment/>
    <w:adjustLineHeightInTable/>
    <w:doNotUseHTMLParagraphAutoSpacing/>
    <w:layoutRawTableWidth/>
    <w:layoutTableRowsApart/>
    <w:useWord97LineBreakRules/>
    <w:doNotBreakWrappedTables/>
    <w:doNotSnapToGridInCell/>
    <w:selectFldWithFirstOrLastChar/>
    <w:doNotWrapTextWithPunct/>
    <w:doNotUseEastAsianBreakRules/>
    <w:useWord2002TableStyleRules/>
    <w:growAutofit/>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docVars>
    <w:docVar w:name="ColorPos" w:val="-1"/>
    <w:docVar w:name="ColorSet" w:val="-1"/>
    <w:docVar w:name="StylePos" w:val="-1"/>
    <w:docVar w:name="StyleSet" w:val="-1"/>
  </w:docVars>
  <w:rsids>
    <w:rsidRoot w:val="00BE0AC4"/>
    <w:rsid w:val="00BE0AC4"/>
  </w:rsids>
  <m:mathPr>
    <m:mathFont m:val="Cambria Math"/>
    <m:brkBin m:val="before"/>
    <m:brkBinSub m:val="--"/>
    <m:smallFrac m:val="off"/>
    <m:dispDef/>
    <m:lMargin m:val="0"/>
    <m:rMargin m:val="0"/>
    <m:defJc m:val="centerGroup"/>
    <m:wrapIndent m:val="1440"/>
    <m:intLim m:val="subSup"/>
    <m:naryLim m:val="undOvr"/>
  </m:mathPr>
  <w:uiCompat97To2003/>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widowControl w:val="0"/>
      <w:overflowPunct w:val="0"/>
      <w:autoSpaceDE w:val="0"/>
      <w:autoSpaceDN w:val="0"/>
      <w:adjustRightInd w:val="0"/>
    </w:pPr>
    <w:rPr>
      <w:rFonts w:ascii="Times New Roman" w:hAnsi="Times New Roman" w:cs="Times New Roman"/>
      <w:kern w:val="28"/>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doNotSaveAsSingleFile/>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Normal_Wordconv.dotm</Template>
  <TotalTime>0</TotalTime>
  <Pages>0</Pages>
  <Words>0</Words>
  <Characters>0</Characters>
  <Application>Microsoft Office Outlook</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cp:lastModifiedBy/>
  <cp:revision>0</cp:revision>
</cp:coreProperties>
</file>