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8EE4AC" w14:textId="77777777" w:rsidR="0027622A" w:rsidRDefault="0027622A" w:rsidP="0027622A">
      <w:pPr>
        <w:pStyle w:val="Heading1"/>
        <w:spacing w:after="787" w:line="264" w:lineRule="auto"/>
        <w:ind w:left="729" w:right="362" w:hanging="10"/>
        <w:jc w:val="center"/>
      </w:pPr>
      <w:r>
        <w:rPr>
          <w:rFonts w:ascii="Bookman Old Style" w:eastAsia="Bookman Old Style" w:hAnsi="Bookman Old Style" w:cs="Bookman Old Style"/>
        </w:rPr>
        <w:t>A Look at the Past</w:t>
      </w:r>
    </w:p>
    <w:p w14:paraId="20E77FDD" w14:textId="77777777" w:rsidR="0027622A" w:rsidRDefault="0027622A" w:rsidP="0027622A">
      <w:pPr>
        <w:spacing w:after="259"/>
        <w:ind w:left="-3"/>
      </w:pPr>
      <w:r>
        <w:rPr>
          <w:i/>
        </w:rPr>
        <w:t>A</w:t>
      </w:r>
      <w:r>
        <w:t xml:space="preserve"> </w:t>
      </w:r>
      <w:r>
        <w:rPr>
          <w:i/>
        </w:rPr>
        <w:t xml:space="preserve">taste of every form of knowledge is necessary to form the mind. </w:t>
      </w:r>
      <w:r>
        <w:t>(John Locke) This is the story of another Locke, my grandfather, whose perception helped create the present-day Miami. Is the other Locke an ancestor? Perhaps! But let us go back to the era, the area, then the vision of this Locke, Locke Tiffin Highleyman.</w:t>
      </w:r>
    </w:p>
    <w:p w14:paraId="6C2111E8" w14:textId="77777777" w:rsidR="0027622A" w:rsidRDefault="0027622A" w:rsidP="0027622A">
      <w:pPr>
        <w:spacing w:after="247" w:line="256" w:lineRule="auto"/>
        <w:ind w:left="359" w:firstLine="0"/>
        <w:jc w:val="center"/>
      </w:pPr>
      <w:proofErr w:type="spellStart"/>
      <w:r>
        <w:rPr>
          <w:b/>
          <w:i/>
        </w:rPr>
        <w:t>Yester’s</w:t>
      </w:r>
      <w:proofErr w:type="spellEnd"/>
      <w:r>
        <w:rPr>
          <w:b/>
          <w:i/>
        </w:rPr>
        <w:t xml:space="preserve"> Native</w:t>
      </w:r>
    </w:p>
    <w:p w14:paraId="4BB8DC34" w14:textId="77777777" w:rsidR="0027622A" w:rsidRDefault="0027622A" w:rsidP="0027622A">
      <w:pPr>
        <w:ind w:left="-3" w:firstLine="0"/>
      </w:pPr>
      <w:bookmarkStart w:id="0" w:name="_Hlk65771976"/>
      <w:r>
        <w:t>I wonder if you, be it only a few,</w:t>
      </w:r>
    </w:p>
    <w:p w14:paraId="0DE49887" w14:textId="77777777" w:rsidR="0027622A" w:rsidRDefault="0027622A" w:rsidP="0027622A">
      <w:pPr>
        <w:ind w:left="-3" w:firstLine="0"/>
      </w:pPr>
      <w:r>
        <w:t>Remember Miami of old,</w:t>
      </w:r>
    </w:p>
    <w:p w14:paraId="15BC1A29" w14:textId="7C99135A" w:rsidR="0027622A" w:rsidRDefault="0027622A" w:rsidP="0027622A">
      <w:pPr>
        <w:spacing w:after="259"/>
        <w:ind w:left="-3" w:firstLine="0"/>
      </w:pPr>
      <w:r>
        <w:t xml:space="preserve">The heartaches and trials, the tears and the </w:t>
      </w:r>
      <w:proofErr w:type="gramStart"/>
      <w:r>
        <w:t xml:space="preserve">smiles,  </w:t>
      </w:r>
      <w:r w:rsidR="00E91324">
        <w:t>And</w:t>
      </w:r>
      <w:proofErr w:type="gramEnd"/>
      <w:r w:rsidR="00E91324">
        <w:t xml:space="preserve"> </w:t>
      </w:r>
      <w:r>
        <w:t>tales that have never been told.</w:t>
      </w:r>
    </w:p>
    <w:p w14:paraId="6C444353" w14:textId="77777777" w:rsidR="0027622A" w:rsidRDefault="0027622A" w:rsidP="0027622A">
      <w:pPr>
        <w:ind w:left="-3" w:firstLine="0"/>
      </w:pPr>
      <w:r>
        <w:t>From a great barren waste that has grown in such haste</w:t>
      </w:r>
    </w:p>
    <w:p w14:paraId="11D7BC58" w14:textId="77777777" w:rsidR="0027622A" w:rsidRDefault="0027622A" w:rsidP="0027622A">
      <w:pPr>
        <w:ind w:left="-3" w:firstLine="0"/>
      </w:pPr>
      <w:r>
        <w:t>There shows now a beauty to see,</w:t>
      </w:r>
    </w:p>
    <w:p w14:paraId="1C6132BE" w14:textId="77777777" w:rsidR="0027622A" w:rsidRDefault="0027622A" w:rsidP="0027622A">
      <w:pPr>
        <w:spacing w:after="259"/>
        <w:ind w:left="-3" w:right="83" w:firstLine="0"/>
      </w:pPr>
      <w:r>
        <w:t>But the old pioneer in his heart still holds dear, The picture of old Miami.</w:t>
      </w:r>
    </w:p>
    <w:bookmarkEnd w:id="0"/>
    <w:p w14:paraId="57E47465" w14:textId="77777777" w:rsidR="0027622A" w:rsidRDefault="0027622A" w:rsidP="0027622A">
      <w:pPr>
        <w:ind w:left="-3" w:firstLine="0"/>
      </w:pPr>
      <w:r>
        <w:t>Where in old torn down shack, with his hog out in back He’d distilled him a bowl of home brew,</w:t>
      </w:r>
    </w:p>
    <w:p w14:paraId="72522A91" w14:textId="77777777" w:rsidR="0027622A" w:rsidRDefault="0027622A" w:rsidP="0027622A">
      <w:pPr>
        <w:spacing w:after="259"/>
        <w:ind w:left="-3" w:firstLine="0"/>
      </w:pPr>
      <w:r>
        <w:t xml:space="preserve">For with landscape quite plain, not like up in Maine, </w:t>
      </w:r>
      <w:proofErr w:type="gramStart"/>
      <w:r>
        <w:t>The</w:t>
      </w:r>
      <w:proofErr w:type="gramEnd"/>
      <w:r>
        <w:t xml:space="preserve"> stuff can’t be called mountain dew.</w:t>
      </w:r>
    </w:p>
    <w:p w14:paraId="553801BF" w14:textId="77777777" w:rsidR="0027622A" w:rsidRDefault="0027622A" w:rsidP="0027622A">
      <w:pPr>
        <w:ind w:left="-3" w:firstLine="0"/>
      </w:pPr>
      <w:r>
        <w:t>Life was simple and sane for a conch’s never vain</w:t>
      </w:r>
    </w:p>
    <w:p w14:paraId="60A7ED01" w14:textId="77777777" w:rsidR="0027622A" w:rsidRDefault="0027622A" w:rsidP="0027622A">
      <w:pPr>
        <w:ind w:left="-3" w:firstLine="0"/>
      </w:pPr>
      <w:r>
        <w:t>And his life was quite easy to live,</w:t>
      </w:r>
    </w:p>
    <w:p w14:paraId="253C196E" w14:textId="77777777" w:rsidR="0027622A" w:rsidRDefault="0027622A" w:rsidP="0027622A">
      <w:pPr>
        <w:ind w:left="-3" w:firstLine="0"/>
      </w:pPr>
      <w:r>
        <w:t xml:space="preserve">For he’d sleep all the day, while he fished on the bay </w:t>
      </w:r>
      <w:proofErr w:type="gramStart"/>
      <w:r>
        <w:t>For</w:t>
      </w:r>
      <w:proofErr w:type="gramEnd"/>
      <w:r>
        <w:t xml:space="preserve"> he’d nothing to lose or to give.</w:t>
      </w:r>
    </w:p>
    <w:p w14:paraId="0DA8512E" w14:textId="77777777" w:rsidR="0027622A" w:rsidRDefault="0027622A" w:rsidP="0027622A">
      <w:pPr>
        <w:spacing w:after="0"/>
        <w:ind w:firstLine="0"/>
        <w:jc w:val="left"/>
        <w:sectPr w:rsidR="0027622A">
          <w:pgSz w:w="7920" w:h="12240"/>
          <w:pgMar w:top="725" w:right="1079" w:bottom="986" w:left="900" w:header="720" w:footer="720" w:gutter="0"/>
          <w:cols w:space="720"/>
        </w:sectPr>
      </w:pPr>
    </w:p>
    <w:p w14:paraId="59BA3640" w14:textId="77777777" w:rsidR="00E91324" w:rsidRDefault="0027622A" w:rsidP="0027622A">
      <w:pPr>
        <w:ind w:left="-3" w:firstLine="0"/>
      </w:pPr>
      <w:r>
        <w:lastRenderedPageBreak/>
        <w:t xml:space="preserve">But a real estate group gave a yell and a whoop, </w:t>
      </w:r>
    </w:p>
    <w:p w14:paraId="0D3EF861" w14:textId="0C2099D5" w:rsidR="0027622A" w:rsidRDefault="0027622A" w:rsidP="0027622A">
      <w:pPr>
        <w:ind w:left="-3" w:firstLine="0"/>
      </w:pPr>
      <w:r>
        <w:t>Decided to plant some palm trees,</w:t>
      </w:r>
    </w:p>
    <w:p w14:paraId="43CB4A39" w14:textId="07712296" w:rsidR="0027622A" w:rsidRDefault="0027622A" w:rsidP="0027622A">
      <w:pPr>
        <w:spacing w:after="259"/>
        <w:ind w:left="-3" w:right="274" w:firstLine="0"/>
      </w:pPr>
      <w:r>
        <w:t xml:space="preserve">And build Paradise way from snow and from ice, </w:t>
      </w:r>
      <w:r w:rsidR="00E91324">
        <w:t>i</w:t>
      </w:r>
      <w:r>
        <w:t>n a swamp where one sank to their knees.</w:t>
      </w:r>
    </w:p>
    <w:p w14:paraId="68EB5441" w14:textId="77777777" w:rsidR="0027622A" w:rsidRDefault="0027622A" w:rsidP="0027622A">
      <w:pPr>
        <w:ind w:left="-3" w:firstLine="0"/>
      </w:pPr>
      <w:r>
        <w:t>Now the native has fled and abandoned his shed,</w:t>
      </w:r>
    </w:p>
    <w:p w14:paraId="270C42DE" w14:textId="77777777" w:rsidR="0027622A" w:rsidRDefault="0027622A" w:rsidP="0027622A">
      <w:pPr>
        <w:ind w:left="-3" w:firstLine="0"/>
      </w:pPr>
      <w:r>
        <w:t>Took refuge where he alone knows,</w:t>
      </w:r>
    </w:p>
    <w:p w14:paraId="1C6DFECA" w14:textId="77777777" w:rsidR="0027622A" w:rsidRDefault="0027622A" w:rsidP="0027622A">
      <w:pPr>
        <w:ind w:left="-3" w:firstLine="0"/>
      </w:pPr>
      <w:r>
        <w:t xml:space="preserve">To the strain of </w:t>
      </w:r>
      <w:proofErr w:type="gramStart"/>
      <w:r>
        <w:t>resort</w:t>
      </w:r>
      <w:proofErr w:type="gramEnd"/>
      <w:r>
        <w:t xml:space="preserve"> he had to retort,</w:t>
      </w:r>
    </w:p>
    <w:p w14:paraId="42D45171" w14:textId="77777777" w:rsidR="0027622A" w:rsidRDefault="0027622A" w:rsidP="0027622A">
      <w:pPr>
        <w:spacing w:after="256"/>
        <w:ind w:left="-3" w:firstLine="0"/>
      </w:pPr>
      <w:r>
        <w:t>Was frightened by cars, picture shows—</w:t>
      </w:r>
    </w:p>
    <w:p w14:paraId="66452F85" w14:textId="77777777" w:rsidR="0027622A" w:rsidRDefault="0027622A" w:rsidP="0027622A">
      <w:pPr>
        <w:ind w:left="-3" w:firstLine="0"/>
      </w:pPr>
      <w:r>
        <w:t>But to that old bird let’s give a kind word,</w:t>
      </w:r>
    </w:p>
    <w:p w14:paraId="073CE87F" w14:textId="77777777" w:rsidR="0027622A" w:rsidRDefault="0027622A" w:rsidP="0027622A">
      <w:pPr>
        <w:ind w:left="-3" w:firstLine="0"/>
      </w:pPr>
      <w:r>
        <w:t>May he read this wherever he be,</w:t>
      </w:r>
    </w:p>
    <w:p w14:paraId="46B0082F" w14:textId="77777777" w:rsidR="0027622A" w:rsidRDefault="0027622A" w:rsidP="0027622A">
      <w:pPr>
        <w:spacing w:after="259"/>
        <w:ind w:left="-3" w:right="423" w:firstLine="0"/>
      </w:pPr>
      <w:r>
        <w:t xml:space="preserve">For his tumble-down shed is a hotel instead, </w:t>
      </w:r>
      <w:proofErr w:type="gramStart"/>
      <w:r>
        <w:t>And</w:t>
      </w:r>
      <w:proofErr w:type="gramEnd"/>
      <w:r>
        <w:t xml:space="preserve"> his pig </w:t>
      </w:r>
      <w:proofErr w:type="spellStart"/>
      <w:r>
        <w:t>sty</w:t>
      </w:r>
      <w:proofErr w:type="spellEnd"/>
      <w:r>
        <w:t xml:space="preserve"> is now a palm tree.</w:t>
      </w:r>
    </w:p>
    <w:p w14:paraId="6A36C7D1" w14:textId="77777777" w:rsidR="0027622A" w:rsidRDefault="0027622A" w:rsidP="0027622A">
      <w:pPr>
        <w:ind w:left="-3" w:firstLine="0"/>
      </w:pPr>
      <w:r>
        <w:t>Oh, he would expire for his saw grass and mire</w:t>
      </w:r>
    </w:p>
    <w:p w14:paraId="529C8779" w14:textId="77777777" w:rsidR="0027622A" w:rsidRDefault="0027622A" w:rsidP="0027622A">
      <w:pPr>
        <w:ind w:left="-3" w:firstLine="0"/>
      </w:pPr>
      <w:r>
        <w:t>Has turned to a park fresh and green,</w:t>
      </w:r>
    </w:p>
    <w:p w14:paraId="5A061209" w14:textId="77777777" w:rsidR="0027622A" w:rsidRDefault="0027622A" w:rsidP="0027622A">
      <w:pPr>
        <w:spacing w:after="259"/>
        <w:ind w:left="-3" w:firstLine="0"/>
      </w:pPr>
      <w:r>
        <w:t>Where his hog stayed in back is now a race track Yes, he’d see things he never had seen—</w:t>
      </w:r>
    </w:p>
    <w:p w14:paraId="35EEBE62" w14:textId="77777777" w:rsidR="0027622A" w:rsidRDefault="0027622A" w:rsidP="0027622A">
      <w:pPr>
        <w:ind w:left="-3" w:firstLine="0"/>
      </w:pPr>
      <w:r>
        <w:t>And the still in the wood that brewed licker so good</w:t>
      </w:r>
    </w:p>
    <w:p w14:paraId="230A8AA6" w14:textId="77777777" w:rsidR="0027622A" w:rsidRDefault="0027622A" w:rsidP="0027622A">
      <w:pPr>
        <w:ind w:left="-3" w:firstLine="0"/>
      </w:pPr>
      <w:r>
        <w:t>Now boasts of a new tennis court,</w:t>
      </w:r>
    </w:p>
    <w:p w14:paraId="6675BBFF" w14:textId="77777777" w:rsidR="0027622A" w:rsidRDefault="0027622A" w:rsidP="0027622A">
      <w:pPr>
        <w:ind w:left="-3" w:firstLine="0"/>
      </w:pPr>
      <w:r>
        <w:t>Ah, ‘tis well that he fled ‘fore things addled his head</w:t>
      </w:r>
    </w:p>
    <w:p w14:paraId="4DBA2098" w14:textId="77777777" w:rsidR="0027622A" w:rsidRDefault="0027622A" w:rsidP="0027622A">
      <w:pPr>
        <w:spacing w:after="256"/>
        <w:ind w:left="-3" w:firstLine="0"/>
      </w:pPr>
      <w:r>
        <w:t>And cut his life terribly short—</w:t>
      </w:r>
    </w:p>
    <w:p w14:paraId="788143D4" w14:textId="77777777" w:rsidR="0027622A" w:rsidRDefault="0027622A" w:rsidP="0027622A">
      <w:pPr>
        <w:ind w:left="-3" w:firstLine="0"/>
      </w:pPr>
      <w:r>
        <w:t>So long may he live, forget us, forgive</w:t>
      </w:r>
    </w:p>
    <w:p w14:paraId="12140957" w14:textId="77777777" w:rsidR="0027622A" w:rsidRDefault="0027622A" w:rsidP="0027622A">
      <w:pPr>
        <w:spacing w:after="460"/>
        <w:ind w:left="-3" w:right="1020" w:firstLine="0"/>
      </w:pPr>
      <w:r>
        <w:t xml:space="preserve">In his dismal and out-of-the-way spot, </w:t>
      </w:r>
      <w:proofErr w:type="gramStart"/>
      <w:r>
        <w:t>Eat</w:t>
      </w:r>
      <w:proofErr w:type="gramEnd"/>
      <w:r>
        <w:t xml:space="preserve"> his fish and his bird with never a word, Of the place that he had—now we’ve got.</w:t>
      </w:r>
    </w:p>
    <w:p w14:paraId="25B702AF" w14:textId="77777777" w:rsidR="0027622A" w:rsidRDefault="0027622A" w:rsidP="0027622A">
      <w:pPr>
        <w:ind w:left="-3"/>
      </w:pPr>
      <w:bookmarkStart w:id="1" w:name="_Hlk65772225"/>
      <w:r>
        <w:t xml:space="preserve">This poem was written many years ago by my late father, Daly Highleyman, Locke Highleyman’s son. </w:t>
      </w:r>
      <w:bookmarkEnd w:id="1"/>
      <w:r>
        <w:t xml:space="preserve">Yes, Miami overrode the Indian’s area. This is the story of the conversion of that “swamp” of “grass and mire” to a fancy metropolis. And the protagonist to this view will be this author’s grandfather, Locke Tiffin Highleyman. Also, keep in mind, with interpretation, today’s events take on a new dimension in light of what came before. </w:t>
      </w:r>
      <w:proofErr w:type="gramStart"/>
      <w:r>
        <w:t>Thus</w:t>
      </w:r>
      <w:proofErr w:type="gramEnd"/>
      <w:r>
        <w:t xml:space="preserve"> it is now time to explore the history of southern Florida.</w:t>
      </w:r>
    </w:p>
    <w:p w14:paraId="78EEB043" w14:textId="77777777" w:rsidR="0027622A" w:rsidRDefault="0027622A" w:rsidP="0027622A">
      <w:pPr>
        <w:ind w:left="-3"/>
      </w:pPr>
      <w:r>
        <w:t xml:space="preserve">‘La Florida,’ the original land of flowers to Spanish explorers, is no longer the wilderness it once was. Its peculiar outline gave it another name, ‘Peninsula State’. The interior is filled with swamps, from the Big Cypress Swamp in the south up to the Everglades in the west to the Okeechobee Swamp which extends from Georgia into the northeast portion of Florida. Looking way back in history, consider how Leonardo da Vinci envisioned Florida. He saw it as an island in the ocean to the east of Japan! He and others of that time had no idea how large our planet was. </w:t>
      </w:r>
      <w:proofErr w:type="gramStart"/>
      <w:r>
        <w:t>Plus</w:t>
      </w:r>
      <w:proofErr w:type="gramEnd"/>
      <w:r>
        <w:t xml:space="preserve"> the sea level was one hundred feet lower, so when Florida’s location was ultimately established, it was much larger than it is now. In 1513, Ponce de Leon arrived and claimed Florida.</w:t>
      </w:r>
    </w:p>
    <w:p w14:paraId="77ECFF7C" w14:textId="77777777" w:rsidR="0027622A" w:rsidRDefault="0027622A" w:rsidP="0027622A">
      <w:pPr>
        <w:ind w:left="-3"/>
      </w:pPr>
      <w:r>
        <w:t>Florida was then “owned” by the Spanish, except for West Florida which included what is now Louisiana and was owned by the French. In those days, Florida was divided into two parts: West and East Florida. The capitol of East Florida was St. Augustine. When West Florida was given to Louisiana, its capital was Pensacola.</w:t>
      </w:r>
    </w:p>
    <w:p w14:paraId="5A122FB5" w14:textId="77777777" w:rsidR="0027622A" w:rsidRDefault="0027622A" w:rsidP="0027622A">
      <w:pPr>
        <w:spacing w:after="3" w:line="256" w:lineRule="auto"/>
        <w:ind w:left="10" w:right="-14" w:hanging="10"/>
        <w:jc w:val="right"/>
      </w:pPr>
      <w:r>
        <w:lastRenderedPageBreak/>
        <w:t>When the Revolutionary War ended and the</w:t>
      </w:r>
    </w:p>
    <w:p w14:paraId="06BD0FBE" w14:textId="77777777" w:rsidR="0027622A" w:rsidRDefault="0027622A" w:rsidP="0027622A">
      <w:pPr>
        <w:ind w:left="-3" w:firstLine="0"/>
      </w:pPr>
      <w:r>
        <w:t>American colonies became independent states, England, which had taken back Florida, ceded East and West Florida once again back to Spain in exchange for the Bahama Islands and Bermuda, areas needed for naval purposes. The Treaty of Paris was signed September 3, 1783.</w:t>
      </w:r>
    </w:p>
    <w:p w14:paraId="1E11AF76" w14:textId="77777777" w:rsidR="0027622A" w:rsidRDefault="0027622A" w:rsidP="0027622A">
      <w:pPr>
        <w:ind w:left="-3"/>
      </w:pPr>
      <w:r>
        <w:t>Then, with the possibility of another war, this time between England and the United States, President Madison was worried England would seize Florida back from Spain, thus gaining an advantage. The President tried to persuade Spain to cede Florida to the United States. Secretly, Congress gave the President power to take possession if there were any danger of a foreign power doing so. Great pains were taken to keep all these plans quiet. Instead, they became known. Soon some Georgia frontiersmen joined with some of the Floridians to form the “Republic of Florida” on the banks of the St. Mary’s river.</w:t>
      </w:r>
    </w:p>
    <w:p w14:paraId="278507A1" w14:textId="77777777" w:rsidR="0027622A" w:rsidRDefault="0027622A" w:rsidP="0027622A">
      <w:pPr>
        <w:spacing w:after="77"/>
        <w:ind w:left="-3"/>
      </w:pPr>
      <w:r>
        <w:t>In 1808, John Eagan had been granted a “tract of 100 acres on the north side of the Sweetwater river near Cape Florida by the Spanish government.” (The Indian translation of “sweet water” is Miami!) But there was no further movement to this area until 1819 when Florida was ultimately ceded to the United</w:t>
      </w:r>
    </w:p>
    <w:p w14:paraId="35826316" w14:textId="3C45F7E0" w:rsidR="0027622A" w:rsidRDefault="0027622A" w:rsidP="0027622A">
      <w:pPr>
        <w:spacing w:after="312" w:line="256" w:lineRule="auto"/>
        <w:ind w:left="-2" w:firstLine="0"/>
        <w:jc w:val="left"/>
      </w:pPr>
      <w:r>
        <w:rPr>
          <w:noProof/>
        </w:rPr>
        <w:drawing>
          <wp:inline distT="0" distB="0" distL="0" distR="0" wp14:anchorId="5919C45C" wp14:editId="4712EE1F">
            <wp:extent cx="3771900" cy="3352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71900" cy="3352800"/>
                    </a:xfrm>
                    <a:prstGeom prst="rect">
                      <a:avLst/>
                    </a:prstGeom>
                    <a:noFill/>
                    <a:ln>
                      <a:noFill/>
                    </a:ln>
                  </pic:spPr>
                </pic:pic>
              </a:graphicData>
            </a:graphic>
          </wp:inline>
        </w:drawing>
      </w:r>
    </w:p>
    <w:p w14:paraId="6620144A" w14:textId="77777777" w:rsidR="0027622A" w:rsidRDefault="0027622A" w:rsidP="0027622A">
      <w:pPr>
        <w:spacing w:after="7" w:line="252" w:lineRule="auto"/>
        <w:ind w:left="514" w:right="528" w:hanging="10"/>
      </w:pPr>
      <w:r>
        <w:rPr>
          <w:rFonts w:ascii="Times New Roman" w:eastAsia="Times New Roman" w:hAnsi="Times New Roman" w:cs="Times New Roman"/>
        </w:rPr>
        <w:t>From the map, you can see the extent of what was called Florida included what is now Alabama, Louisiana, Mississippi and Georgia.</w:t>
      </w:r>
    </w:p>
    <w:p w14:paraId="77B737CA" w14:textId="77777777" w:rsidR="0027622A" w:rsidRDefault="0027622A" w:rsidP="0027622A">
      <w:pPr>
        <w:ind w:left="-3" w:firstLine="0"/>
      </w:pPr>
      <w:r>
        <w:t>States by Spain. Just the previous year, Gen. Andrew Jackson, despite international law, had kidnapped the Spanish governor of Florida and had stolen the Royal Spanish Archives. Jackson justified his actions in defense of liberty.</w:t>
      </w:r>
    </w:p>
    <w:p w14:paraId="4AE44994" w14:textId="77777777" w:rsidR="0027622A" w:rsidRDefault="0027622A" w:rsidP="0027622A">
      <w:pPr>
        <w:ind w:left="-3"/>
      </w:pPr>
      <w:r>
        <w:t xml:space="preserve">Jackson had gone from Judge to Militia General to Major General of the U.S. Army. His enemies were the enemies of his country and among these were the British. But in the South, the enemy included the Seminoles. The Seminoles, by the way, were not just an Indian tribe. They consisted of an agglomeration of refugees from the American south: runaways from plantations, both black and white, as well as Indians and </w:t>
      </w:r>
      <w:r>
        <w:lastRenderedPageBreak/>
        <w:t>outlaws. But Jackson’s main concern was their tempting the British to meddle in American affairs. And, so long as Florida was out of American control, to Jackson’s thinking, it was a potential base for the British.</w:t>
      </w:r>
    </w:p>
    <w:p w14:paraId="32E77CB9" w14:textId="77777777" w:rsidR="0027622A" w:rsidRDefault="0027622A" w:rsidP="0027622A">
      <w:pPr>
        <w:ind w:left="-3"/>
      </w:pPr>
      <w:r>
        <w:t xml:space="preserve">Thus, in Jackson’s view, Florida was a refuge for troublemakers. “The whole East Florida,” he wrote to President Monroe, should be “seized and held as an indemnity for the outrages of Spain upon the property of our citizens. This done, it puts all opposition down … and saves us from a war with Great Britain or some of the Continental powers combined with Spain.” Jackson’s ultimate goal: “the possession of the </w:t>
      </w:r>
      <w:proofErr w:type="spellStart"/>
      <w:r>
        <w:t>Floridas</w:t>
      </w:r>
      <w:proofErr w:type="spellEnd"/>
      <w:r>
        <w:t xml:space="preserve"> [East and West] would be desirable to the United States.”</w:t>
      </w:r>
    </w:p>
    <w:p w14:paraId="75A88365" w14:textId="77777777" w:rsidR="0027622A" w:rsidRDefault="0027622A" w:rsidP="0027622A">
      <w:pPr>
        <w:ind w:left="-3"/>
      </w:pPr>
      <w:r>
        <w:t>Therefore, it was under strong diplomatic pressure that Spain ultimately agreed to surrender Florida to the Americans. It would be a myth for anyone to believe the United States “purchased” Florida from Spain. Nevertheless, there was great opposition to this decision.</w:t>
      </w:r>
    </w:p>
    <w:p w14:paraId="5CC5B0C0" w14:textId="77777777" w:rsidR="0027622A" w:rsidRDefault="0027622A" w:rsidP="0027622A">
      <w:pPr>
        <w:ind w:left="-3"/>
      </w:pPr>
      <w:r>
        <w:t>As an aside, it is important to point out the Florida being describing here did not include anything south of Ocala except Key West. Everything south of Daytona was called “Mosquito.” What ultimately became the city of Miami was as yet unknown. Later, when troops were called down to combat the Seminole Indians, the first name for the area established on the Miami River (about 1836) was Fort Dallas. More about that era later.</w:t>
      </w:r>
    </w:p>
    <w:p w14:paraId="271AA7B8" w14:textId="77777777" w:rsidR="0027622A" w:rsidRDefault="0027622A" w:rsidP="0027622A">
      <w:pPr>
        <w:ind w:left="-3"/>
      </w:pPr>
      <w:r>
        <w:t xml:space="preserve">“Florida, sir, is not worth buying. It is a land of swamps, of quagmires, of frogs and alligators and mosquitoes! A man, sir, would not immigrate into Florida. No, sir! No man would go into Florida–no, not from Hell itself!” This is from the mouth of Congressman John Randolph of Roanoke, Virginia. Known for the acid tone of his speeches, here he was speaking in the House of Representatives. Mr. Randolph was opposed to then President Thomas Jefferson’s efforts to acquire Florida. For two years, the representatives of Spain, France, and the United States worked over a treaty by which the provinces of East and West Florida would become American. President Thomas Jefferson deployed some diplomacy, sending James Monroe to Paris to try and purchase New Orleans, which, at this time, was part of West Florida as well as the rest of West Florida. Napoleon agreed and was willing to sell the Louisiana (named after King Louis XIV) Purchase as well. The cost? $11.25 million. This would allow the U.S. to have access to the Mississippi River and the port of New Orleans on the Gulf of Mexico. Some years later, at his second inauguration, March, 1821, James Monroe, now serving as United States President (1817-1825) outlined his support for this acquisition. While Florida was important in itself as part of the United States, he said, it would also provide neighboring states access to the ocean. </w:t>
      </w:r>
      <w:proofErr w:type="gramStart"/>
      <w:r>
        <w:t>Plus</w:t>
      </w:r>
      <w:proofErr w:type="gramEnd"/>
      <w:r>
        <w:t xml:space="preserve"> its Gulf coast harbors could berth warships “of the largest size.” President Monroe was also certain adding Florida would bring security against warring Indian tribes.</w:t>
      </w:r>
    </w:p>
    <w:p w14:paraId="44A0FBE2" w14:textId="77777777" w:rsidR="0027622A" w:rsidRDefault="0027622A" w:rsidP="0027622A">
      <w:pPr>
        <w:ind w:left="-3"/>
      </w:pPr>
      <w:r>
        <w:t xml:space="preserve">Shortly after this event, Congress passed an act in which 640 acres (one square mile) of land would be donated to anyone who would settle and develop the tract in south Florida and defend it from the Indians. John Eagan, Jr. of St. Augustine, Florida, availed himself of this act and took up a tract on the Miami River adjoining the one hundred acres that had been settled by his father. Then Rebecca Eagan, John Sr.’s widow, took up another 640 acres on the south side of the Miami River. Another 640 acres was taken up by Polly Lewis and Jonathon Lewis took 640 acres to the south of Polly’s tract. These four tracts adjoined each other and represented four miles of bay front. When these pioneers had settled and established their tracts, all of them sold their conglomerate of land to Richard Fitzpatrick of Key West. This took place in 1827. Eight years later, in </w:t>
      </w:r>
      <w:r>
        <w:lastRenderedPageBreak/>
        <w:t>1835, just when Colonel Fitzpatrick was about to build a mansion, the Seminole War began. Fitzpatrick gathered his slaves and portable property and fled back to Key West. American troops moved onto his land and constructed buildings. And here it is (giveaway: The future Miami). They called this place Fort Dallas.</w:t>
      </w:r>
    </w:p>
    <w:p w14:paraId="6EEBF639" w14:textId="77777777" w:rsidR="0027622A" w:rsidRDefault="0027622A" w:rsidP="0027622A">
      <w:pPr>
        <w:ind w:left="-3"/>
      </w:pPr>
      <w:r>
        <w:t>In 1842, at the close of the Seminole War, Col. Fitzpatrick disposed of his property to his sister Harriet English and his nephew William F. English. William moved south to reclaim and repair the badly damaged property. With materials he purchased in South Carolina, he erected a stone house. Later, this house and property became the home of Mr. Tuttle. After several people took possession of the property, including representatives of the Bay Biscayne Company, it was passed to Julia Tuttle in 1890. The following year, Julia Tuttle, with her family, moved from Ohio and took possession of this house and property. More about Julia Tuttle later.</w:t>
      </w:r>
    </w:p>
    <w:p w14:paraId="6D51E2D6" w14:textId="77777777" w:rsidR="0027622A" w:rsidRDefault="0027622A" w:rsidP="0027622A">
      <w:pPr>
        <w:ind w:left="-3"/>
      </w:pPr>
      <w:r>
        <w:t>But let us return to the possession of the State of Florida. Despite its swamps, after the culmination of the Seminole War, in 1843, Congress finally agreed Florida should come into the Union as a state. Until this time, Florida was a “territory” owned by the United States. The bill was signed by President Tyler two years later, March 3, 1845, although it is reported that John Branch was made Governor of Florida the year before, in 1844. Officially, in 1845, Florida became the twenty-seventh state of the United States.</w:t>
      </w:r>
    </w:p>
    <w:p w14:paraId="0AA694AB" w14:textId="79782EF0" w:rsidR="0001410B" w:rsidRDefault="0027622A" w:rsidP="0027622A">
      <w:r>
        <w:t>“The great southern paw of the state of Florida” as Marjory Stoneman Douglas, later known as “Miami’s most enduring founding daughter,” described it, descended further south than any other part of the United States and is within one degree of the tropics. Ms. Douglas, by the way, spent most of her life in Miami moving there in 1915. She was also a friend of the Highleyman family. A journalist, poet, and conservationist, Ms. Douglas was born in 1890. She died in 1998 at the age of 108! Perhaps Miami living adds longevity?</w:t>
      </w:r>
    </w:p>
    <w:sectPr w:rsidR="000141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22A"/>
    <w:rsid w:val="0001410B"/>
    <w:rsid w:val="0027622A"/>
    <w:rsid w:val="00E91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AFC3F"/>
  <w15:chartTrackingRefBased/>
  <w15:docId w15:val="{0DDAC78B-DD2C-4775-8050-C813D4570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22A"/>
    <w:pPr>
      <w:spacing w:after="4" w:line="249" w:lineRule="auto"/>
      <w:ind w:firstLine="350"/>
      <w:jc w:val="both"/>
    </w:pPr>
    <w:rPr>
      <w:rFonts w:ascii="Bookman Old Style" w:eastAsia="Bookman Old Style" w:hAnsi="Bookman Old Style" w:cs="Bookman Old Style"/>
      <w:color w:val="221F1F"/>
    </w:rPr>
  </w:style>
  <w:style w:type="paragraph" w:styleId="Heading1">
    <w:name w:val="heading 1"/>
    <w:next w:val="Normal"/>
    <w:link w:val="Heading1Char"/>
    <w:uiPriority w:val="9"/>
    <w:qFormat/>
    <w:rsid w:val="0027622A"/>
    <w:pPr>
      <w:keepNext/>
      <w:keepLines/>
      <w:spacing w:after="377"/>
      <w:ind w:left="1692" w:hanging="1690"/>
      <w:outlineLvl w:val="0"/>
    </w:pPr>
    <w:rPr>
      <w:rFonts w:ascii="Times New Roman" w:eastAsia="Times New Roman" w:hAnsi="Times New Roman" w:cs="Times New Roman"/>
      <w:color w:val="221F1F"/>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22A"/>
    <w:rPr>
      <w:rFonts w:ascii="Times New Roman" w:eastAsia="Times New Roman" w:hAnsi="Times New Roman" w:cs="Times New Roman"/>
      <w:color w:val="221F1F"/>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156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1712</Words>
  <Characters>9764</Characters>
  <Application>Microsoft Office Word</Application>
  <DocSecurity>0</DocSecurity>
  <Lines>81</Lines>
  <Paragraphs>22</Paragraphs>
  <ScaleCrop>false</ScaleCrop>
  <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lipe.name</dc:creator>
  <cp:keywords/>
  <dc:description/>
  <cp:lastModifiedBy>patricia lipe.name</cp:lastModifiedBy>
  <cp:revision>2</cp:revision>
  <dcterms:created xsi:type="dcterms:W3CDTF">2021-02-01T14:57:00Z</dcterms:created>
  <dcterms:modified xsi:type="dcterms:W3CDTF">2021-03-04T22:57:00Z</dcterms:modified>
</cp:coreProperties>
</file>